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3F27D" w14:textId="77777777" w:rsidR="00354108" w:rsidRDefault="00354108" w:rsidP="00F775BE">
      <w:pPr>
        <w:spacing w:after="0" w:line="237" w:lineRule="auto"/>
        <w:ind w:left="0" w:firstLine="0"/>
        <w:jc w:val="left"/>
        <w:rPr>
          <w:sz w:val="44"/>
        </w:rPr>
      </w:pPr>
    </w:p>
    <w:p w14:paraId="17F59AFE" w14:textId="77777777" w:rsidR="003157E5" w:rsidRDefault="003157E5" w:rsidP="00354108">
      <w:pPr>
        <w:spacing w:after="0" w:line="259" w:lineRule="auto"/>
        <w:ind w:left="373" w:firstLine="0"/>
        <w:jc w:val="center"/>
        <w:rPr>
          <w:rFonts w:ascii="Baskerville Old Face" w:hAnsi="Baskerville Old Face"/>
          <w:sz w:val="44"/>
          <w:rtl/>
        </w:rPr>
      </w:pPr>
      <w:r w:rsidRPr="003157E5">
        <w:rPr>
          <w:rFonts w:ascii="Baskerville Old Face" w:hAnsi="Baskerville Old Face"/>
          <w:sz w:val="44"/>
        </w:rPr>
        <w:tab/>
        <w:t xml:space="preserve">Bridging Relationship Dynamics and Consciousness: </w:t>
      </w:r>
    </w:p>
    <w:p w14:paraId="3118BFB6" w14:textId="6E9CFF28" w:rsidR="00C36620" w:rsidRDefault="003157E5" w:rsidP="00354108">
      <w:pPr>
        <w:spacing w:after="0" w:line="259" w:lineRule="auto"/>
        <w:ind w:left="373" w:firstLine="0"/>
        <w:jc w:val="center"/>
      </w:pPr>
      <w:r w:rsidRPr="003157E5">
        <w:rPr>
          <w:rFonts w:ascii="Baskerville Old Face" w:hAnsi="Baskerville Old Face"/>
          <w:sz w:val="44"/>
        </w:rPr>
        <w:t>A Unified Framework for Understanding Interpersonal and Intrapersonal Processes</w:t>
      </w:r>
    </w:p>
    <w:p w14:paraId="40E9993C" w14:textId="77777777" w:rsidR="003157E5" w:rsidRDefault="003157E5" w:rsidP="00354108">
      <w:pPr>
        <w:spacing w:after="34" w:line="259" w:lineRule="auto"/>
        <w:ind w:left="304" w:firstLine="0"/>
        <w:jc w:val="center"/>
        <w:rPr>
          <w:rFonts w:ascii="Baskerville Old Face" w:hAnsi="Baskerville Old Face"/>
          <w:iCs/>
          <w:sz w:val="28"/>
          <w:rtl/>
        </w:rPr>
      </w:pPr>
    </w:p>
    <w:p w14:paraId="1D7F6CDB" w14:textId="5211F073" w:rsidR="00354108" w:rsidRDefault="003157E5" w:rsidP="00354108">
      <w:pPr>
        <w:spacing w:after="34" w:line="259" w:lineRule="auto"/>
        <w:ind w:left="304" w:firstLine="0"/>
        <w:jc w:val="center"/>
        <w:rPr>
          <w:rFonts w:ascii="Baskerville Old Face" w:hAnsi="Baskerville Old Face"/>
          <w:iCs/>
          <w:sz w:val="28"/>
        </w:rPr>
      </w:pPr>
      <w:proofErr w:type="spellStart"/>
      <w:r w:rsidRPr="003157E5">
        <w:rPr>
          <w:rFonts w:ascii="Baskerville Old Face" w:hAnsi="Baskerville Old Face"/>
          <w:iCs/>
          <w:sz w:val="28"/>
        </w:rPr>
        <w:t>Zelevish</w:t>
      </w:r>
      <w:proofErr w:type="spellEnd"/>
      <w:r>
        <w:rPr>
          <w:rFonts w:ascii="Baskerville Old Face" w:hAnsi="Baskerville Old Face"/>
          <w:iCs/>
          <w:sz w:val="28"/>
        </w:rPr>
        <w:t xml:space="preserve"> Orly</w:t>
      </w:r>
      <w:r w:rsidR="00820023">
        <w:rPr>
          <w:vertAlign w:val="superscript"/>
        </w:rPr>
        <w:t>1</w:t>
      </w:r>
      <w:r>
        <w:rPr>
          <w:rFonts w:ascii="Baskerville Old Face" w:hAnsi="Baskerville Old Face"/>
          <w:iCs/>
          <w:sz w:val="28"/>
        </w:rPr>
        <w:t>, Fuchs Ariel</w:t>
      </w:r>
      <w:r w:rsidR="00820023">
        <w:rPr>
          <w:vertAlign w:val="superscript"/>
        </w:rPr>
        <w:t>2</w:t>
      </w:r>
      <w:r>
        <w:rPr>
          <w:rFonts w:ascii="Baskerville Old Face" w:hAnsi="Baskerville Old Face"/>
          <w:iCs/>
          <w:sz w:val="28"/>
        </w:rPr>
        <w:t>, Fuchs Hila</w:t>
      </w:r>
      <w:r w:rsidR="00820023">
        <w:rPr>
          <w:vertAlign w:val="superscript"/>
        </w:rPr>
        <w:t>2</w:t>
      </w:r>
    </w:p>
    <w:p w14:paraId="3C7FC8D4" w14:textId="77777777" w:rsidR="00354108" w:rsidRPr="0023604B" w:rsidRDefault="00354108" w:rsidP="00354108">
      <w:pPr>
        <w:spacing w:after="34" w:line="259" w:lineRule="auto"/>
        <w:ind w:left="304" w:firstLine="0"/>
        <w:jc w:val="center"/>
        <w:rPr>
          <w:rFonts w:ascii="Baskerville Old Face" w:hAnsi="Baskerville Old Face"/>
          <w:iCs/>
          <w:szCs w:val="22"/>
          <w:vertAlign w:val="superscript"/>
        </w:rPr>
      </w:pPr>
    </w:p>
    <w:p w14:paraId="3BE4AC8D" w14:textId="74A94159" w:rsidR="00820023" w:rsidRDefault="00820023" w:rsidP="00820023">
      <w:pPr>
        <w:spacing w:after="0" w:line="259" w:lineRule="auto"/>
        <w:ind w:left="160" w:firstLine="0"/>
        <w:jc w:val="center"/>
        <w:rPr>
          <w:rFonts w:ascii="Baskerville Old Face" w:eastAsia="Times New Roman" w:hAnsi="Baskerville Old Face" w:cs="Times New Roman"/>
          <w:kern w:val="0"/>
          <w14:ligatures w14:val="none"/>
        </w:rPr>
      </w:pPr>
      <w:r>
        <w:rPr>
          <w:vertAlign w:val="superscript"/>
        </w:rPr>
        <w:t>1</w:t>
      </w:r>
      <w:r w:rsidRPr="00820023">
        <w:rPr>
          <w:rFonts w:ascii="Baskerville Old Face" w:eastAsia="Times New Roman" w:hAnsi="Baskerville Old Face" w:cs="Times New Roman"/>
          <w:kern w:val="0"/>
          <w14:ligatures w14:val="none"/>
        </w:rPr>
        <w:t xml:space="preserve"> Jerusalem College of Technology, Jerusalem, Israel</w:t>
      </w:r>
    </w:p>
    <w:p w14:paraId="30E69DDD" w14:textId="15423BBB" w:rsidR="00354108" w:rsidRDefault="00820023" w:rsidP="003157E5">
      <w:pPr>
        <w:spacing w:after="0" w:line="259" w:lineRule="auto"/>
        <w:ind w:left="160" w:firstLine="0"/>
        <w:jc w:val="center"/>
        <w:rPr>
          <w:b/>
          <w:sz w:val="28"/>
        </w:rPr>
      </w:pPr>
      <w:r>
        <w:rPr>
          <w:vertAlign w:val="superscript"/>
        </w:rPr>
        <w:t>2</w:t>
      </w:r>
      <w:r w:rsidR="003157E5" w:rsidRPr="003157E5">
        <w:rPr>
          <w:rFonts w:ascii="Baskerville Old Face" w:eastAsia="Times New Roman" w:hAnsi="Baskerville Old Face" w:cs="Times New Roman"/>
          <w:kern w:val="0"/>
          <w14:ligatures w14:val="none"/>
        </w:rPr>
        <w:t>Gaia College - Academy of Applied Science &amp; Technology, Jerusalem, Israel</w:t>
      </w:r>
    </w:p>
    <w:p w14:paraId="178FB1A5" w14:textId="77777777" w:rsidR="003157E5" w:rsidRDefault="003157E5" w:rsidP="003157E5">
      <w:pPr>
        <w:spacing w:after="0" w:line="259" w:lineRule="auto"/>
        <w:ind w:left="160" w:firstLine="0"/>
        <w:jc w:val="center"/>
      </w:pPr>
    </w:p>
    <w:p w14:paraId="1A43046C" w14:textId="77777777" w:rsidR="00354108" w:rsidRPr="0023604B" w:rsidRDefault="00354108" w:rsidP="00354108">
      <w:pPr>
        <w:spacing w:after="175" w:line="237" w:lineRule="auto"/>
        <w:ind w:left="160" w:right="136" w:firstLine="0"/>
        <w:rPr>
          <w:rFonts w:ascii="Baskerville Old Face" w:hAnsi="Baskerville Old Face"/>
          <w:sz w:val="22"/>
        </w:rPr>
      </w:pPr>
      <w:r w:rsidRPr="00FE0DAD">
        <w:rPr>
          <w:rFonts w:ascii="AMERICAN TYPEWRITER SEMIBOLD" w:hAnsi="AMERICAN TYPEWRITER SEMIBOLD" w:cs="ADLaM Display"/>
          <w:b/>
          <w:bCs/>
          <w:szCs w:val="28"/>
        </w:rPr>
        <w:t>Abstract</w:t>
      </w:r>
      <w:r w:rsidRPr="0023604B">
        <w:rPr>
          <w:rFonts w:ascii="Baskerville Old Face" w:hAnsi="Baskerville Old Face"/>
          <w:b/>
          <w:sz w:val="22"/>
        </w:rPr>
        <w:t xml:space="preserve">: </w:t>
      </w:r>
    </w:p>
    <w:p w14:paraId="436CC3DF" w14:textId="77777777" w:rsidR="003157E5" w:rsidRPr="003157E5" w:rsidRDefault="003157E5" w:rsidP="003157E5">
      <w:pPr>
        <w:spacing w:after="175" w:line="237" w:lineRule="auto"/>
        <w:ind w:left="160" w:right="136" w:firstLine="0"/>
        <w:rPr>
          <w:rFonts w:ascii="Baskerville Old Face" w:hAnsi="Baskerville Old Face"/>
          <w:sz w:val="22"/>
        </w:rPr>
      </w:pPr>
      <w:r w:rsidRPr="003157E5">
        <w:rPr>
          <w:rFonts w:ascii="Baskerville Old Face" w:hAnsi="Baskerville Old Face"/>
          <w:sz w:val="22"/>
        </w:rPr>
        <w:t>Background: Traditional approaches to understanding consciousness and interpersonal relationships have treated these phenomena as separate domains requiring distinct theoretical frameworks. Recent advances in neuroscience and systems theory suggest underlying commonalities in their dynamic processes.</w:t>
      </w:r>
    </w:p>
    <w:p w14:paraId="3EA31AF4" w14:textId="77777777" w:rsidR="003157E5" w:rsidRPr="003157E5" w:rsidRDefault="003157E5" w:rsidP="003157E5">
      <w:pPr>
        <w:spacing w:after="175" w:line="237" w:lineRule="auto"/>
        <w:ind w:left="160" w:right="136" w:firstLine="0"/>
        <w:rPr>
          <w:rFonts w:ascii="Baskerville Old Face" w:hAnsi="Baskerville Old Face"/>
          <w:sz w:val="22"/>
        </w:rPr>
      </w:pPr>
      <w:r w:rsidRPr="003157E5">
        <w:rPr>
          <w:rFonts w:ascii="Baskerville Old Face" w:hAnsi="Baskerville Old Face"/>
          <w:sz w:val="22"/>
        </w:rPr>
        <w:t>Objective: This study proposes and tests a unified theoretical framework demonstrating that consciousness and relationship dynamics operate according to identical mathematical principles derived from coupled dynamic systems theory.</w:t>
      </w:r>
    </w:p>
    <w:p w14:paraId="124DCD6C" w14:textId="77777777" w:rsidR="003157E5" w:rsidRPr="003157E5" w:rsidRDefault="003157E5" w:rsidP="003157E5">
      <w:pPr>
        <w:spacing w:after="175" w:line="237" w:lineRule="auto"/>
        <w:ind w:left="160" w:right="136" w:firstLine="0"/>
        <w:rPr>
          <w:rFonts w:ascii="Baskerville Old Face" w:hAnsi="Baskerville Old Face"/>
          <w:sz w:val="22"/>
        </w:rPr>
      </w:pPr>
      <w:r w:rsidRPr="003157E5">
        <w:rPr>
          <w:rFonts w:ascii="Baskerville Old Face" w:hAnsi="Baskerville Old Face"/>
          <w:sz w:val="22"/>
        </w:rPr>
        <w:t>Methods: We adapted Gottman's empirically validated marital interaction model to consciousness dynamics using Fluid Reality Theory as the ontological foundation. The framework integrates relationship coupling parameters, imagination-environment interactions, and boundary dynamics into a comprehensive tensor consciousness model.</w:t>
      </w:r>
    </w:p>
    <w:p w14:paraId="4DCE6659" w14:textId="77777777" w:rsidR="003157E5" w:rsidRPr="003157E5" w:rsidRDefault="003157E5" w:rsidP="003157E5">
      <w:pPr>
        <w:spacing w:after="175" w:line="237" w:lineRule="auto"/>
        <w:ind w:left="160" w:right="136" w:firstLine="0"/>
        <w:rPr>
          <w:rFonts w:ascii="Baskerville Old Face" w:hAnsi="Baskerville Old Face"/>
          <w:sz w:val="22"/>
        </w:rPr>
      </w:pPr>
      <w:r w:rsidRPr="003157E5">
        <w:rPr>
          <w:rFonts w:ascii="Baskerville Old Face" w:hAnsi="Baskerville Old Face"/>
          <w:sz w:val="22"/>
        </w:rPr>
        <w:t>Results: The unified model successfully predicts three distinct consciousness modes (social-dominant, creative-dominant, and integrated), explains creativity through imagination-environment cross-product interactions, and provides quantitative descriptions of psychological boundary phenomena. The framework generates specific testable predictions about neural synchronization patterns, inter-brain coupling, and therapeutic interventions.</w:t>
      </w:r>
    </w:p>
    <w:p w14:paraId="0631B2F4" w14:textId="77777777" w:rsidR="003157E5" w:rsidRDefault="003157E5" w:rsidP="003157E5">
      <w:pPr>
        <w:spacing w:after="175" w:line="237" w:lineRule="auto"/>
        <w:ind w:left="160" w:right="136" w:firstLine="0"/>
        <w:rPr>
          <w:rFonts w:ascii="AMERICAN TYPEWRITER SEMIBOLD" w:hAnsi="AMERICAN TYPEWRITER SEMIBOLD"/>
          <w:b/>
          <w:bCs/>
          <w:szCs w:val="28"/>
        </w:rPr>
      </w:pPr>
      <w:r w:rsidRPr="003157E5">
        <w:rPr>
          <w:rFonts w:ascii="Baskerville Old Face" w:hAnsi="Baskerville Old Face"/>
          <w:sz w:val="22"/>
        </w:rPr>
        <w:t>Conclusions: Consciousness and relationships emerge from identical underlying principles of dynamic coupling. This unified framework offers enhanced predictive capabilities for relationship outcomes, mental health assessment, and therapeutic intervention design while opening new research directions in consciousness science.</w:t>
      </w:r>
    </w:p>
    <w:p w14:paraId="573F4230" w14:textId="78C3BF70" w:rsidR="00354108" w:rsidRDefault="00354108" w:rsidP="003157E5">
      <w:pPr>
        <w:spacing w:after="175" w:line="237" w:lineRule="auto"/>
        <w:ind w:left="160" w:right="136" w:firstLine="0"/>
        <w:rPr>
          <w:rFonts w:ascii="Baskerville Old Face" w:hAnsi="Baskerville Old Face"/>
          <w:sz w:val="22"/>
        </w:rPr>
      </w:pPr>
      <w:r w:rsidRPr="00FE0DAD">
        <w:rPr>
          <w:rFonts w:ascii="AMERICAN TYPEWRITER SEMIBOLD" w:hAnsi="AMERICAN TYPEWRITER SEMIBOLD"/>
          <w:b/>
          <w:bCs/>
          <w:szCs w:val="28"/>
        </w:rPr>
        <w:t>Keywords</w:t>
      </w:r>
      <w:r>
        <w:rPr>
          <w:rFonts w:ascii="Baskerville Old Face" w:hAnsi="Baskerville Old Face"/>
          <w:sz w:val="22"/>
        </w:rPr>
        <w:t>:</w:t>
      </w:r>
      <w:r w:rsidR="00C36620">
        <w:rPr>
          <w:rFonts w:ascii="Baskerville Old Face" w:hAnsi="Baskerville Old Face"/>
          <w:sz w:val="22"/>
        </w:rPr>
        <w:t xml:space="preserve"> </w:t>
      </w:r>
      <w:r w:rsidR="003157E5" w:rsidRPr="003157E5">
        <w:rPr>
          <w:rFonts w:ascii="Baskerville Old Face" w:hAnsi="Baskerville Old Face"/>
          <w:sz w:val="22"/>
        </w:rPr>
        <w:t>consciousness, relationship dynamics, coupled systems, neuroscience, Gottman model, Fluid Reality Theory</w:t>
      </w:r>
    </w:p>
    <w:p w14:paraId="30DB0A26" w14:textId="77777777" w:rsidR="00354108" w:rsidRPr="0023604B" w:rsidRDefault="00354108" w:rsidP="00354108">
      <w:pPr>
        <w:spacing w:after="175" w:line="237" w:lineRule="auto"/>
        <w:ind w:left="160" w:right="136" w:firstLine="0"/>
        <w:rPr>
          <w:rFonts w:ascii="Baskerville Old Face" w:hAnsi="Baskerville Old Face"/>
        </w:rPr>
      </w:pPr>
    </w:p>
    <w:p w14:paraId="5E211E0F" w14:textId="77777777" w:rsidR="00354108" w:rsidRPr="0023604B" w:rsidRDefault="00354108" w:rsidP="00354108">
      <w:pPr>
        <w:pStyle w:val="ad"/>
        <w:spacing w:before="0" w:after="0" w:line="240" w:lineRule="auto"/>
        <w:rPr>
          <w:rFonts w:ascii="Baskerville Old Face" w:hAnsi="Baskerville Old Face"/>
          <w:i w:val="0"/>
          <w:iCs w:val="0"/>
        </w:rPr>
      </w:pPr>
      <w:r w:rsidRPr="0023604B">
        <w:rPr>
          <w:rFonts w:ascii="Baskerville Old Face" w:hAnsi="Baskerville Old Face"/>
          <w:i w:val="0"/>
          <w:iCs w:val="0"/>
        </w:rPr>
        <w:t xml:space="preserve">Received: </w:t>
      </w:r>
      <w:r w:rsidR="00897284">
        <w:rPr>
          <w:rFonts w:ascii="Baskerville Old Face" w:hAnsi="Baskerville Old Face"/>
          <w:i w:val="0"/>
          <w:iCs w:val="0"/>
        </w:rPr>
        <w:t>0</w:t>
      </w:r>
      <w:r w:rsidRPr="0023604B">
        <w:rPr>
          <w:rFonts w:ascii="Baskerville Old Face" w:hAnsi="Baskerville Old Face"/>
          <w:i w:val="0"/>
          <w:iCs w:val="0"/>
        </w:rPr>
        <w:t xml:space="preserve">7 </w:t>
      </w:r>
      <w:r w:rsidR="00897284">
        <w:rPr>
          <w:rFonts w:ascii="Baskerville Old Face" w:hAnsi="Baskerville Old Face"/>
          <w:i w:val="0"/>
          <w:iCs w:val="0"/>
        </w:rPr>
        <w:t>January</w:t>
      </w:r>
      <w:r w:rsidRPr="0023604B">
        <w:rPr>
          <w:rFonts w:ascii="Baskerville Old Face" w:hAnsi="Baskerville Old Face"/>
          <w:i w:val="0"/>
          <w:iCs w:val="0"/>
        </w:rPr>
        <w:t xml:space="preserve"> 202</w:t>
      </w:r>
      <w:r w:rsidR="00897284">
        <w:rPr>
          <w:rFonts w:ascii="Baskerville Old Face" w:hAnsi="Baskerville Old Face"/>
          <w:i w:val="0"/>
          <w:iCs w:val="0"/>
        </w:rPr>
        <w:t>5</w:t>
      </w:r>
      <w:r w:rsidRPr="0023604B">
        <w:rPr>
          <w:rFonts w:ascii="Baskerville Old Face" w:hAnsi="Baskerville Old Face"/>
          <w:i w:val="0"/>
          <w:iCs w:val="0"/>
        </w:rPr>
        <w:t xml:space="preserve"> </w:t>
      </w:r>
    </w:p>
    <w:p w14:paraId="378AFF84" w14:textId="77777777" w:rsidR="00354108" w:rsidRPr="0023604B" w:rsidRDefault="00354108" w:rsidP="00354108">
      <w:pPr>
        <w:pStyle w:val="ad"/>
        <w:spacing w:before="0" w:after="0" w:line="240" w:lineRule="auto"/>
        <w:rPr>
          <w:rFonts w:ascii="Baskerville Old Face" w:hAnsi="Baskerville Old Face"/>
          <w:i w:val="0"/>
          <w:iCs w:val="0"/>
        </w:rPr>
      </w:pPr>
      <w:r w:rsidRPr="0023604B">
        <w:rPr>
          <w:rFonts w:ascii="Baskerville Old Face" w:hAnsi="Baskerville Old Face"/>
          <w:i w:val="0"/>
          <w:iCs w:val="0"/>
        </w:rPr>
        <w:t xml:space="preserve">First revision: </w:t>
      </w:r>
      <w:r w:rsidR="00897284">
        <w:rPr>
          <w:rFonts w:ascii="Baskerville Old Face" w:hAnsi="Baskerville Old Face"/>
          <w:i w:val="0"/>
          <w:iCs w:val="0"/>
        </w:rPr>
        <w:t>1</w:t>
      </w:r>
      <w:r w:rsidRPr="0023604B">
        <w:rPr>
          <w:rFonts w:ascii="Baskerville Old Face" w:hAnsi="Baskerville Old Face"/>
          <w:i w:val="0"/>
          <w:iCs w:val="0"/>
        </w:rPr>
        <w:t xml:space="preserve">9 </w:t>
      </w:r>
      <w:r w:rsidR="00897284">
        <w:rPr>
          <w:rFonts w:ascii="Baskerville Old Face" w:hAnsi="Baskerville Old Face"/>
          <w:i w:val="0"/>
          <w:iCs w:val="0"/>
        </w:rPr>
        <w:t>January</w:t>
      </w:r>
      <w:r w:rsidRPr="0023604B">
        <w:rPr>
          <w:rFonts w:ascii="Baskerville Old Face" w:hAnsi="Baskerville Old Face"/>
          <w:i w:val="0"/>
          <w:iCs w:val="0"/>
        </w:rPr>
        <w:t xml:space="preserve"> 202</w:t>
      </w:r>
      <w:r w:rsidR="00897284">
        <w:rPr>
          <w:rFonts w:ascii="Baskerville Old Face" w:hAnsi="Baskerville Old Face"/>
          <w:i w:val="0"/>
          <w:iCs w:val="0"/>
        </w:rPr>
        <w:t>5</w:t>
      </w:r>
      <w:r w:rsidRPr="0023604B">
        <w:rPr>
          <w:rFonts w:ascii="Baskerville Old Face" w:hAnsi="Baskerville Old Face"/>
          <w:i w:val="0"/>
          <w:iCs w:val="0"/>
        </w:rPr>
        <w:t xml:space="preserve"> </w:t>
      </w:r>
    </w:p>
    <w:p w14:paraId="6A792B2A" w14:textId="77777777" w:rsidR="00354108" w:rsidRPr="0023604B" w:rsidRDefault="00354108" w:rsidP="00354108">
      <w:pPr>
        <w:pStyle w:val="ad"/>
        <w:spacing w:before="0" w:after="0" w:line="240" w:lineRule="auto"/>
        <w:rPr>
          <w:rFonts w:ascii="Baskerville Old Face" w:hAnsi="Baskerville Old Face"/>
          <w:i w:val="0"/>
          <w:iCs w:val="0"/>
        </w:rPr>
      </w:pPr>
      <w:r w:rsidRPr="0023604B">
        <w:rPr>
          <w:rFonts w:ascii="Baskerville Old Face" w:hAnsi="Baskerville Old Face"/>
          <w:i w:val="0"/>
          <w:iCs w:val="0"/>
        </w:rPr>
        <w:t xml:space="preserve">Accepted: </w:t>
      </w:r>
      <w:r w:rsidR="00897284">
        <w:rPr>
          <w:rFonts w:ascii="Baskerville Old Face" w:hAnsi="Baskerville Old Face"/>
          <w:i w:val="0"/>
          <w:iCs w:val="0"/>
        </w:rPr>
        <w:t>04</w:t>
      </w:r>
      <w:r w:rsidRPr="0023604B">
        <w:rPr>
          <w:rFonts w:ascii="Baskerville Old Face" w:hAnsi="Baskerville Old Face"/>
          <w:i w:val="0"/>
          <w:iCs w:val="0"/>
        </w:rPr>
        <w:t xml:space="preserve"> </w:t>
      </w:r>
      <w:r w:rsidR="00897284">
        <w:rPr>
          <w:rFonts w:ascii="Baskerville Old Face" w:hAnsi="Baskerville Old Face"/>
          <w:i w:val="0"/>
          <w:iCs w:val="0"/>
        </w:rPr>
        <w:t>February</w:t>
      </w:r>
      <w:r w:rsidRPr="0023604B">
        <w:rPr>
          <w:rFonts w:ascii="Baskerville Old Face" w:hAnsi="Baskerville Old Face"/>
          <w:i w:val="0"/>
          <w:iCs w:val="0"/>
        </w:rPr>
        <w:t xml:space="preserve"> 202</w:t>
      </w:r>
      <w:r w:rsidR="00897284">
        <w:rPr>
          <w:rFonts w:ascii="Baskerville Old Face" w:hAnsi="Baskerville Old Face"/>
          <w:i w:val="0"/>
          <w:iCs w:val="0"/>
        </w:rPr>
        <w:t>5</w:t>
      </w:r>
    </w:p>
    <w:p w14:paraId="4579DDA6" w14:textId="77777777" w:rsidR="00354108" w:rsidRDefault="00354108" w:rsidP="005616C8">
      <w:pPr>
        <w:ind w:left="0" w:firstLine="0"/>
      </w:pPr>
    </w:p>
    <w:p w14:paraId="7E1A40FC" w14:textId="77777777" w:rsidR="003416E2" w:rsidRDefault="003416E2" w:rsidP="00354108">
      <w:pPr>
        <w:pStyle w:val="1"/>
        <w:numPr>
          <w:ilvl w:val="0"/>
          <w:numId w:val="0"/>
        </w:numPr>
        <w:ind w:left="21" w:hanging="10"/>
        <w:jc w:val="center"/>
        <w:rPr>
          <w:rFonts w:ascii="AMERICAN TYPEWRITER SEMIBOLD" w:hAnsi="AMERICAN TYPEWRITER SEMIBOLD"/>
          <w:bCs/>
          <w:sz w:val="32"/>
          <w:szCs w:val="28"/>
        </w:rPr>
      </w:pPr>
    </w:p>
    <w:p w14:paraId="6F38F8A7" w14:textId="503BF297" w:rsidR="00354108" w:rsidRDefault="00354108" w:rsidP="00354108">
      <w:pPr>
        <w:pStyle w:val="1"/>
        <w:numPr>
          <w:ilvl w:val="0"/>
          <w:numId w:val="0"/>
        </w:numPr>
        <w:ind w:left="21" w:hanging="10"/>
        <w:jc w:val="center"/>
        <w:rPr>
          <w:rFonts w:ascii="AMERICAN TYPEWRITER SEMIBOLD" w:hAnsi="AMERICAN TYPEWRITER SEMIBOLD"/>
          <w:bCs/>
          <w:sz w:val="32"/>
          <w:szCs w:val="28"/>
        </w:rPr>
      </w:pPr>
      <w:r w:rsidRPr="00FE0DAD">
        <w:rPr>
          <w:rFonts w:ascii="AMERICAN TYPEWRITER SEMIBOLD" w:hAnsi="AMERICAN TYPEWRITER SEMIBOLD"/>
          <w:bCs/>
          <w:sz w:val="32"/>
          <w:szCs w:val="28"/>
        </w:rPr>
        <w:t>Introduction</w:t>
      </w:r>
    </w:p>
    <w:p w14:paraId="77A80637" w14:textId="77777777" w:rsidR="00354108" w:rsidRPr="00B23B59" w:rsidRDefault="00354108" w:rsidP="00354108"/>
    <w:p w14:paraId="554152A5" w14:textId="77777777" w:rsidR="003157E5" w:rsidRDefault="003157E5" w:rsidP="003157E5">
      <w:pPr>
        <w:pStyle w:val="3"/>
        <w:ind w:left="0" w:firstLine="0"/>
      </w:pPr>
      <w:r>
        <w:t>1.1 Background and Rationale</w:t>
      </w:r>
    </w:p>
    <w:p w14:paraId="460C6DD1" w14:textId="77777777" w:rsidR="003157E5" w:rsidRDefault="003157E5" w:rsidP="003157E5">
      <w:r>
        <w:t>The study of consciousness has remained one of the most challenging frontiers in neuroscience and psychology, with researchers struggling to develop mathematically precise models that capture both the subjective richness and objective measurability of conscious experience. Simultaneously, relationship science has achieved remarkable success in predicting interpersonal outcomes through empirically validated mathematical models, particularly Gottman's coupled emotional equations that predict marital stability with over 90% accuracy (Gottman et al., 2002).</w:t>
      </w:r>
    </w:p>
    <w:p w14:paraId="65DDB7A6" w14:textId="77777777" w:rsidR="003157E5" w:rsidRDefault="003157E5" w:rsidP="003157E5">
      <w:r>
        <w:t xml:space="preserve">Recent advances in social neuroscience reveal striking parallels between the neural mechanisms underlying consciousness and those governing interpersonal synchronization. Electroencephalography studies demonstrate that conscious perception requires transient long-distance synchronization of gamma oscillations across brain regions (Melloni et al., 2007), while </w:t>
      </w:r>
      <w:proofErr w:type="spellStart"/>
      <w:r>
        <w:t>hyperscanning</w:t>
      </w:r>
      <w:proofErr w:type="spellEnd"/>
      <w:r>
        <w:t xml:space="preserve"> research shows that synchronized neural activity emerges selectively among romantic partners during intimate interactions (</w:t>
      </w:r>
      <w:proofErr w:type="spellStart"/>
      <w:r>
        <w:t>Kinreich</w:t>
      </w:r>
      <w:proofErr w:type="spellEnd"/>
      <w:r>
        <w:t xml:space="preserve"> et al., 2017). These findings suggest that consciousness and relationships may share fundamental organizational principles rooted in dynamic coupling mechanisms.</w:t>
      </w:r>
    </w:p>
    <w:p w14:paraId="15BBFF3B" w14:textId="77777777" w:rsidR="003416E2" w:rsidRDefault="003416E2" w:rsidP="003157E5"/>
    <w:p w14:paraId="05DB5B83" w14:textId="77777777" w:rsidR="003157E5" w:rsidRDefault="003157E5" w:rsidP="003157E5">
      <w:pPr>
        <w:pStyle w:val="3"/>
        <w:ind w:left="0" w:firstLine="0"/>
      </w:pPr>
      <w:r>
        <w:t>1.2 Theoretical Foundation: Fluid Reality Theory</w:t>
      </w:r>
    </w:p>
    <w:p w14:paraId="4B525BE6" w14:textId="77777777" w:rsidR="003157E5" w:rsidRDefault="003157E5" w:rsidP="003157E5">
      <w:r>
        <w:t>This investigation builds on Fluid Reality Theory (Fuchs, 2025), which reconceptualizes reality as inherently dynamic and relational rather than static and binary. This theoretical framework posits that consciousness operates as a fluid process emerging through continuous boundary negotiations between internal imagination and external environment. The theory provides the ontological foundation for understanding how marital dynamics and consciousness dynamics can be governed by identical mathematical principles.</w:t>
      </w:r>
    </w:p>
    <w:p w14:paraId="319C5FF2" w14:textId="77777777" w:rsidR="003157E5" w:rsidRDefault="003157E5" w:rsidP="003157E5">
      <w:r>
        <w:t>The fluid metaphor suggests that consciousness, like physical fluids, follows conservation laws, exhibits flow patterns, and responds to boundary conditions in predictable ways. This approach bridges subjective psychological experience with objective physical principles, offering a pathway toward grounding consciousness studies in fundamental physics while maintaining clinical relevance.</w:t>
      </w:r>
    </w:p>
    <w:p w14:paraId="4279A883" w14:textId="77777777" w:rsidR="003416E2" w:rsidRDefault="003416E2" w:rsidP="003157E5"/>
    <w:p w14:paraId="57199523" w14:textId="77777777" w:rsidR="003157E5" w:rsidRDefault="003157E5" w:rsidP="003157E5">
      <w:pPr>
        <w:pStyle w:val="3"/>
        <w:ind w:left="0" w:firstLine="0"/>
      </w:pPr>
      <w:r>
        <w:t>1.3 Research Objectives</w:t>
      </w:r>
    </w:p>
    <w:p w14:paraId="0B7B51D6" w14:textId="77777777" w:rsidR="003157E5" w:rsidRDefault="003157E5" w:rsidP="003157E5">
      <w:r>
        <w:t>This study aims to: (1) demonstrate the mathematical equivalence between relationship dynamics and consciousness dynamics, (2) develop a unified tensor consciousness framework that integrates interpersonal and intrapersonal processes, (3) generate specific testable predictions about neural synchronization and creativity mechanisms, and (4) establish applications for therapeutic intervention and mental health assessment.</w:t>
      </w:r>
    </w:p>
    <w:p w14:paraId="38EE963B" w14:textId="77777777" w:rsidR="003157E5" w:rsidRDefault="003157E5" w:rsidP="003157E5"/>
    <w:p w14:paraId="6A95B604" w14:textId="77777777" w:rsidR="003157E5" w:rsidRDefault="003157E5" w:rsidP="003157E5"/>
    <w:p w14:paraId="720498BD" w14:textId="77777777" w:rsidR="003157E5" w:rsidRDefault="003157E5" w:rsidP="003157E5"/>
    <w:p w14:paraId="7764CFC3" w14:textId="77777777" w:rsidR="003157E5" w:rsidRDefault="003157E5" w:rsidP="003416E2">
      <w:pPr>
        <w:ind w:left="0" w:firstLine="0"/>
      </w:pPr>
    </w:p>
    <w:p w14:paraId="14FF245C" w14:textId="1FCAD0C9" w:rsidR="003157E5" w:rsidRDefault="003157E5" w:rsidP="003157E5">
      <w:pPr>
        <w:pStyle w:val="GAIA1stlevel"/>
      </w:pPr>
      <w:r>
        <w:t>Theoretical Framework and Methods</w:t>
      </w:r>
    </w:p>
    <w:p w14:paraId="24C12D3A" w14:textId="77777777" w:rsidR="003416E2" w:rsidRDefault="003416E2" w:rsidP="003157E5">
      <w:pPr>
        <w:pStyle w:val="GAIA1stlevel"/>
      </w:pPr>
    </w:p>
    <w:p w14:paraId="1B2297F2" w14:textId="77777777" w:rsidR="003157E5" w:rsidRDefault="003157E5" w:rsidP="003157E5">
      <w:pPr>
        <w:pStyle w:val="3"/>
        <w:ind w:left="0" w:firstLine="0"/>
      </w:pPr>
      <w:r>
        <w:t>2.1 Gottman's Relationship Model Adaptation</w:t>
      </w:r>
    </w:p>
    <w:p w14:paraId="192BCD13" w14:textId="77777777" w:rsidR="003157E5" w:rsidRDefault="003157E5" w:rsidP="003157E5">
      <w:r>
        <w:t>Gottman's model describes marital interaction through coupled difference equations where each partner's emotional state evolves based on their own emotional inertia and their partner's influence (Gottman et al., 2002). The empirical success of this model, particularly the discovery that stable relationships require approximately a 5:1 ratio of positive to negative interactions, provides a validated mathematical foundation for extension to consciousness dynamics.</w:t>
      </w:r>
    </w:p>
    <w:p w14:paraId="4067012F" w14:textId="77777777" w:rsidR="003157E5" w:rsidRDefault="003157E5" w:rsidP="003157E5">
      <w:r>
        <w:t>We adapted this framework by reinterpreting the partner variables as internal positive and negative affective inputs to consciousness, preserving the mathematical structure while translating the domain from interpersonal to intrapersonal dynamics. This adaptation maintains the empirical validity of Gottman's parameters while extending their explanatory scope to individual conscious experience.</w:t>
      </w:r>
    </w:p>
    <w:p w14:paraId="2EC67173" w14:textId="77777777" w:rsidR="003416E2" w:rsidRDefault="003416E2" w:rsidP="003157E5"/>
    <w:p w14:paraId="4AA53327" w14:textId="77777777" w:rsidR="003157E5" w:rsidRDefault="003157E5" w:rsidP="003157E5">
      <w:pPr>
        <w:pStyle w:val="3"/>
        <w:ind w:left="0" w:firstLine="0"/>
      </w:pPr>
      <w:r>
        <w:t>2.2 Consciousness Equation Development</w:t>
      </w:r>
    </w:p>
    <w:p w14:paraId="3EA83928" w14:textId="78590834" w:rsidR="003157E5" w:rsidRDefault="003157E5" w:rsidP="003157E5">
      <w:r>
        <w:t xml:space="preserve">Building on our previous work establishing the consciousness equation </w:t>
      </w:r>
      <w:r w:rsidR="003416E2">
        <w:t xml:space="preserve">(Fuchs, Banaszak, Fuchs, &amp; </w:t>
      </w:r>
      <w:proofErr w:type="spellStart"/>
      <w:r w:rsidR="003416E2">
        <w:t>Hariharasudan</w:t>
      </w:r>
      <w:proofErr w:type="spellEnd"/>
      <w:r w:rsidR="003416E2">
        <w:t xml:space="preserve">, 2025), </w:t>
      </w:r>
      <w:r>
        <w:t xml:space="preserve">using Fluid Reality Theory </w:t>
      </w:r>
      <w:r w:rsidR="003416E2">
        <w:t xml:space="preserve">(Fuchs, 2025) </w:t>
      </w:r>
      <w:r>
        <w:t>we developed a differential equation paralleling Gottman's structure:</w:t>
      </w:r>
    </w:p>
    <w:p w14:paraId="56A59324" w14:textId="310BB143" w:rsidR="003157E5" w:rsidRDefault="003157E5" w:rsidP="003157E5">
      <w:r>
        <w:t xml:space="preserve">The consciousness dynamics equation takes the form </w:t>
      </w:r>
      <w:proofErr w:type="spellStart"/>
      <w:r>
        <w:t>dC</w:t>
      </w:r>
      <w:proofErr w:type="spellEnd"/>
      <w:r>
        <w:t>/dt = k[αI</w:t>
      </w:r>
      <w:r>
        <w:rPr>
          <w:rFonts w:ascii="Cambria Math" w:hAnsi="Cambria Math" w:cs="Cambria Math"/>
        </w:rPr>
        <w:t>₁</w:t>
      </w:r>
      <w:r>
        <w:t>(</w:t>
      </w:r>
      <w:proofErr w:type="spellStart"/>
      <w:r>
        <w:t>H_t</w:t>
      </w:r>
      <w:proofErr w:type="spellEnd"/>
      <w:r>
        <w:t>) + (1-α)I</w:t>
      </w:r>
      <w:r>
        <w:rPr>
          <w:rFonts w:ascii="Cambria Math" w:hAnsi="Cambria Math" w:cs="Cambria Math"/>
        </w:rPr>
        <w:t>₂</w:t>
      </w:r>
      <w:r>
        <w:t>(</w:t>
      </w:r>
      <w:proofErr w:type="spellStart"/>
      <w:r>
        <w:t>W_t</w:t>
      </w:r>
      <w:proofErr w:type="spellEnd"/>
      <w:r>
        <w:t>) - βC(t)], where C(t) represents consciousness intensity, I</w:t>
      </w:r>
      <w:r>
        <w:rPr>
          <w:rFonts w:ascii="Cambria Math" w:hAnsi="Cambria Math" w:cs="Cambria Math"/>
        </w:rPr>
        <w:t>₁</w:t>
      </w:r>
      <w:r>
        <w:t xml:space="preserve"> and I</w:t>
      </w:r>
      <w:r>
        <w:rPr>
          <w:rFonts w:ascii="Cambria Math" w:hAnsi="Cambria Math" w:cs="Cambria Math"/>
        </w:rPr>
        <w:t>₂</w:t>
      </w:r>
      <w:r>
        <w:t xml:space="preserve"> are influence functions representing positive and negative affective inputs, α = 5/6 weights positive influences based on Gottman's empirical finding, k is coupling strength, and β is consciousness decay rate.</w:t>
      </w:r>
    </w:p>
    <w:p w14:paraId="7685B7E7" w14:textId="77777777" w:rsidR="003416E2" w:rsidRDefault="003416E2" w:rsidP="003157E5"/>
    <w:p w14:paraId="290A9D3A" w14:textId="77777777" w:rsidR="003157E5" w:rsidRDefault="003157E5" w:rsidP="003157E5">
      <w:pPr>
        <w:pStyle w:val="3"/>
        <w:ind w:left="0" w:firstLine="0"/>
      </w:pPr>
      <w:r>
        <w:t>2.3 Tensor Consciousness Extension</w:t>
      </w:r>
    </w:p>
    <w:p w14:paraId="173E890C" w14:textId="3BF21196" w:rsidR="003157E5" w:rsidRDefault="003157E5" w:rsidP="003157E5">
      <w:r>
        <w:t xml:space="preserve">We extended the scalar consciousness model </w:t>
      </w:r>
      <w:r w:rsidR="00DA089D">
        <w:t xml:space="preserve">(Fuchs, Banaszak, Fuchs, &amp; </w:t>
      </w:r>
      <w:proofErr w:type="spellStart"/>
      <w:r w:rsidR="00DA089D">
        <w:t>Hariharasudan</w:t>
      </w:r>
      <w:proofErr w:type="spellEnd"/>
      <w:r w:rsidR="00DA089D">
        <w:t>, 2025)</w:t>
      </w:r>
      <w:r w:rsidR="00DA089D">
        <w:t xml:space="preserve"> </w:t>
      </w:r>
      <w:r>
        <w:t>to a vector field representation incorporating imagination-environment interactions through a cross-product mechanism. This extension addresses the limitation of linear models in explaining creative emergence by providing a mathematical operation that inherently generates orthogonal (novel) outputs from interactive inputs.</w:t>
      </w:r>
    </w:p>
    <w:p w14:paraId="551C5611" w14:textId="7EA1DABE" w:rsidR="003157E5" w:rsidRDefault="003157E5" w:rsidP="003157E5">
      <w:r>
        <w:t>The unified framework integrates relationship coupling, imagination-environment creativity, and boundary dynamics through the equation: ∂C(</w:t>
      </w:r>
      <w:proofErr w:type="spellStart"/>
      <w:r>
        <w:t>x,t</w:t>
      </w:r>
      <w:proofErr w:type="spellEnd"/>
      <w:r>
        <w:t>)/∂t = k</w:t>
      </w:r>
      <w:r>
        <w:rPr>
          <w:rFonts w:ascii="Cambria Math" w:hAnsi="Cambria Math" w:cs="Cambria Math"/>
        </w:rPr>
        <w:t>₁</w:t>
      </w:r>
      <w:r w:rsidR="00DA089D">
        <w:t>(I</w:t>
      </w:r>
      <w:r w:rsidR="00DA089D">
        <w:rPr>
          <w:rFonts w:ascii="Cambria Math" w:hAnsi="Cambria Math" w:cs="Cambria Math"/>
        </w:rPr>
        <w:t>₁</w:t>
      </w:r>
      <w:r w:rsidR="00DA089D">
        <w:t>×E</w:t>
      </w:r>
      <w:r w:rsidR="00DA089D">
        <w:rPr>
          <w:rFonts w:ascii="Cambria Math" w:hAnsi="Cambria Math" w:cs="Cambria Math"/>
        </w:rPr>
        <w:t>₁</w:t>
      </w:r>
      <w:r w:rsidR="00DA089D">
        <w:t xml:space="preserve">) </w:t>
      </w:r>
      <w:r>
        <w:t>+ k</w:t>
      </w:r>
      <w:r>
        <w:rPr>
          <w:rFonts w:ascii="Cambria Math" w:hAnsi="Cambria Math" w:cs="Cambria Math"/>
        </w:rPr>
        <w:t>₂</w:t>
      </w:r>
      <w:r>
        <w:t>(I</w:t>
      </w:r>
      <w:r w:rsidR="00DA089D">
        <w:rPr>
          <w:rFonts w:ascii="Cambria Math" w:hAnsi="Cambria Math" w:cs="Cambria Math"/>
        </w:rPr>
        <w:t>₂</w:t>
      </w:r>
      <w:r>
        <w:t>×E</w:t>
      </w:r>
      <w:r w:rsidR="00DA089D">
        <w:rPr>
          <w:rFonts w:ascii="Cambria Math" w:hAnsi="Cambria Math" w:cs="Cambria Math"/>
        </w:rPr>
        <w:t>₂</w:t>
      </w:r>
      <w:r>
        <w:t>) - βC(</w:t>
      </w:r>
      <w:proofErr w:type="spellStart"/>
      <w:r>
        <w:t>x,t</w:t>
      </w:r>
      <w:proofErr w:type="spellEnd"/>
      <w:r>
        <w:t>), where I×E represents the cross-product between imagination and environment vectors, generating novel conscious content perpendicular to both input dimensions.</w:t>
      </w:r>
    </w:p>
    <w:p w14:paraId="5D092AA9" w14:textId="77777777" w:rsidR="003416E2" w:rsidRDefault="003416E2" w:rsidP="003157E5"/>
    <w:p w14:paraId="3B1EB9AB" w14:textId="2637F499" w:rsidR="003157E5" w:rsidRDefault="003157E5" w:rsidP="003157E5">
      <w:pPr>
        <w:pStyle w:val="3"/>
        <w:ind w:left="0" w:firstLine="0"/>
      </w:pPr>
      <w:r>
        <w:t>2.4 Boundary Dynamics Integration</w:t>
      </w:r>
    </w:p>
    <w:p w14:paraId="24C5B9C0" w14:textId="77777777" w:rsidR="003157E5" w:rsidRDefault="003157E5" w:rsidP="003157E5">
      <w:r>
        <w:t xml:space="preserve">Following fluid dynamics principles, we incorporated boundary conditions with permeability parameter λ governing how consciousness flows across psychological boundaries. The slip condition ∂C/∂n = </w:t>
      </w:r>
      <w:proofErr w:type="gramStart"/>
      <w:r>
        <w:t>λ(</w:t>
      </w:r>
      <w:proofErr w:type="spellStart"/>
      <w:proofErr w:type="gramEnd"/>
      <w:r>
        <w:t>C_ext</w:t>
      </w:r>
      <w:proofErr w:type="spellEnd"/>
      <w:r>
        <w:t xml:space="preserve"> - </w:t>
      </w:r>
      <w:proofErr w:type="spellStart"/>
      <w:r>
        <w:t>C_int</w:t>
      </w:r>
      <w:proofErr w:type="spellEnd"/>
      <w:r>
        <w:t>) quantifies previously metaphorical concepts such as ego boundaries, defensive structures, and openness to experience.</w:t>
      </w:r>
    </w:p>
    <w:p w14:paraId="5170A4F3" w14:textId="77777777" w:rsidR="003157E5" w:rsidRDefault="003157E5" w:rsidP="003416E2">
      <w:pPr>
        <w:ind w:left="0" w:firstLine="0"/>
      </w:pPr>
    </w:p>
    <w:p w14:paraId="395C8B28" w14:textId="77777777" w:rsidR="003157E5" w:rsidRDefault="003157E5" w:rsidP="003157E5"/>
    <w:p w14:paraId="49D04E38" w14:textId="77777777" w:rsidR="003416E2" w:rsidRDefault="003416E2" w:rsidP="003157E5"/>
    <w:p w14:paraId="0B7885DA" w14:textId="77777777" w:rsidR="003416E2" w:rsidRDefault="003416E2" w:rsidP="003157E5"/>
    <w:p w14:paraId="5073D26A" w14:textId="3A560D04" w:rsidR="003157E5" w:rsidRDefault="003157E5" w:rsidP="003157E5">
      <w:pPr>
        <w:pStyle w:val="GAIA1stlevel"/>
      </w:pPr>
      <w:r>
        <w:t>Results and Model Predictions</w:t>
      </w:r>
    </w:p>
    <w:p w14:paraId="6B5C02B1" w14:textId="77777777" w:rsidR="003416E2" w:rsidRDefault="003416E2" w:rsidP="003157E5">
      <w:pPr>
        <w:pStyle w:val="GAIA1stlevel"/>
      </w:pPr>
    </w:p>
    <w:p w14:paraId="065C1A48" w14:textId="77777777" w:rsidR="003157E5" w:rsidRDefault="003157E5" w:rsidP="003157E5">
      <w:pPr>
        <w:pStyle w:val="3"/>
        <w:ind w:left="0" w:firstLine="0"/>
      </w:pPr>
      <w:r>
        <w:t>3.1 Consciousness Modes</w:t>
      </w:r>
    </w:p>
    <w:p w14:paraId="1668F39B" w14:textId="77777777" w:rsidR="003157E5" w:rsidRDefault="003157E5" w:rsidP="003416E2">
      <w:r>
        <w:t>The unified model predicts three distinct consciousness modes based on relative coupling strengths:</w:t>
      </w:r>
    </w:p>
    <w:p w14:paraId="535644AB" w14:textId="77777777" w:rsidR="003157E5" w:rsidRDefault="003157E5" w:rsidP="003416E2">
      <w:r>
        <w:rPr>
          <w:rStyle w:val="af4"/>
        </w:rPr>
        <w:t>Social-Dominant Mode (k</w:t>
      </w:r>
      <w:r>
        <w:rPr>
          <w:rStyle w:val="af4"/>
          <w:rFonts w:ascii="Cambria Math" w:hAnsi="Cambria Math" w:cs="Cambria Math"/>
        </w:rPr>
        <w:t>₁</w:t>
      </w:r>
      <w:r>
        <w:rPr>
          <w:rStyle w:val="af4"/>
        </w:rPr>
        <w:t xml:space="preserve"> &gt;&gt; k</w:t>
      </w:r>
      <w:r>
        <w:rPr>
          <w:rStyle w:val="af4"/>
          <w:rFonts w:ascii="Cambria Math" w:hAnsi="Cambria Math" w:cs="Cambria Math"/>
        </w:rPr>
        <w:t>₂</w:t>
      </w:r>
      <w:r>
        <w:rPr>
          <w:rStyle w:val="af4"/>
        </w:rPr>
        <w:t>):</w:t>
      </w:r>
      <w:r>
        <w:t xml:space="preserve"> Consciousness becomes primarily focused on interpersonal dynamics, characterized by heightened social awareness, empathic resonance, and relationship-centered attention. This mode may correspond to states of deep empathic engagement, early romantic love, or therapeutic alliance formation.</w:t>
      </w:r>
    </w:p>
    <w:p w14:paraId="2F953947" w14:textId="77777777" w:rsidR="003157E5" w:rsidRDefault="003157E5" w:rsidP="003416E2">
      <w:r>
        <w:rPr>
          <w:rStyle w:val="af4"/>
        </w:rPr>
        <w:t>Creative-Dominant Mode (k</w:t>
      </w:r>
      <w:r>
        <w:rPr>
          <w:rStyle w:val="af4"/>
          <w:rFonts w:ascii="Cambria Math" w:hAnsi="Cambria Math" w:cs="Cambria Math"/>
        </w:rPr>
        <w:t>₂</w:t>
      </w:r>
      <w:r>
        <w:rPr>
          <w:rStyle w:val="af4"/>
        </w:rPr>
        <w:t xml:space="preserve"> &gt;&gt; k</w:t>
      </w:r>
      <w:r>
        <w:rPr>
          <w:rStyle w:val="af4"/>
          <w:rFonts w:ascii="Cambria Math" w:hAnsi="Cambria Math" w:cs="Cambria Math"/>
        </w:rPr>
        <w:t>₁</w:t>
      </w:r>
      <w:r>
        <w:rPr>
          <w:rStyle w:val="af4"/>
        </w:rPr>
        <w:t>):</w:t>
      </w:r>
      <w:r>
        <w:t xml:space="preserve"> Imagination-environment interactions dominate consciousness, characterized by innovative thinking, artistic flow states, and problem-solving focus while social considerations recede. This mode may correspond to scientific discovery periods, artistic creation, or solitary contemplation.</w:t>
      </w:r>
    </w:p>
    <w:p w14:paraId="0AC31484" w14:textId="77777777" w:rsidR="003157E5" w:rsidRDefault="003157E5" w:rsidP="003416E2">
      <w:r>
        <w:rPr>
          <w:rStyle w:val="af4"/>
        </w:rPr>
        <w:t>Integrated Mode (k</w:t>
      </w:r>
      <w:r>
        <w:rPr>
          <w:rStyle w:val="af4"/>
          <w:rFonts w:ascii="Cambria Math" w:hAnsi="Cambria Math" w:cs="Cambria Math"/>
        </w:rPr>
        <w:t>₁</w:t>
      </w:r>
      <w:r>
        <w:rPr>
          <w:rStyle w:val="af4"/>
        </w:rPr>
        <w:t xml:space="preserve"> ≈ k</w:t>
      </w:r>
      <w:r>
        <w:rPr>
          <w:rStyle w:val="af4"/>
          <w:rFonts w:ascii="Cambria Math" w:hAnsi="Cambria Math" w:cs="Cambria Math"/>
        </w:rPr>
        <w:t>₂</w:t>
      </w:r>
      <w:r>
        <w:rPr>
          <w:rStyle w:val="af4"/>
        </w:rPr>
        <w:t>):</w:t>
      </w:r>
      <w:r>
        <w:t xml:space="preserve"> Balanced coupling enables simultaneous social awareness and creative generation, characterized by collaborative innovation, empathic creativity, and optimal psychological functioning. This mode may represent ideal mental health states and peak performance conditions.</w:t>
      </w:r>
    </w:p>
    <w:p w14:paraId="0A710522" w14:textId="77777777" w:rsidR="003416E2" w:rsidRDefault="003416E2" w:rsidP="003416E2"/>
    <w:p w14:paraId="78F6B682" w14:textId="77777777" w:rsidR="003157E5" w:rsidRDefault="003157E5" w:rsidP="003416E2">
      <w:pPr>
        <w:pStyle w:val="3"/>
        <w:ind w:left="0" w:firstLine="0"/>
      </w:pPr>
      <w:r>
        <w:t>3.2 Creativity Mechanism</w:t>
      </w:r>
    </w:p>
    <w:p w14:paraId="2BC4A006" w14:textId="77777777" w:rsidR="003157E5" w:rsidRDefault="003157E5" w:rsidP="003416E2">
      <w:r>
        <w:t>The cross-product mechanism (I×E) provides a mathematical explanation for creative emergence. When imagination and environment vectors are aligned, the cross-product vanishes and no novel content emerges, corresponding to routine perception or expectation confirmation. Maximum creativity occurs when imagination and environment are perpendicular, suggesting that breakthrough insights arise when internal thoughts and external reality are different but engaged.</w:t>
      </w:r>
    </w:p>
    <w:p w14:paraId="313BD754" w14:textId="77777777" w:rsidR="003157E5" w:rsidRDefault="003157E5" w:rsidP="003416E2">
      <w:r>
        <w:t>This mechanism predicts that creative states should exhibit neural activity patterns where imagination-related and sensory-related brain networks are simultaneously active but temporally offset or spatially distinct, generating cross-frequency coupling patterns unique to creative integration.</w:t>
      </w:r>
    </w:p>
    <w:p w14:paraId="7632C028" w14:textId="77777777" w:rsidR="003416E2" w:rsidRDefault="003416E2" w:rsidP="003416E2"/>
    <w:p w14:paraId="5FC0807D" w14:textId="77777777" w:rsidR="003157E5" w:rsidRDefault="003157E5" w:rsidP="003416E2">
      <w:pPr>
        <w:pStyle w:val="3"/>
        <w:ind w:left="0" w:firstLine="0"/>
      </w:pPr>
      <w:r>
        <w:t>3.3 Boundary Permeability Effects</w:t>
      </w:r>
    </w:p>
    <w:p w14:paraId="770E267B" w14:textId="77777777" w:rsidR="003157E5" w:rsidRDefault="003157E5" w:rsidP="003416E2">
      <w:r>
        <w:t>The boundary parameter λ provides quantitative predictions about psychological flexibility and interpersonal functioning. Individuals with low λ (rigid boundaries) should exhibit reduced inter-brain synchronization, limited empathic accuracy, and difficulty integrating new perspectives. High λ individuals (permeable boundaries) should show increased emotional contagion, enhanced creativity through environmental sensitivity, but potential vulnerability to overstimulation.</w:t>
      </w:r>
    </w:p>
    <w:p w14:paraId="74E72C2D" w14:textId="77777777" w:rsidR="003157E5" w:rsidRDefault="003157E5" w:rsidP="003416E2">
      <w:r>
        <w:t>Optimal functioning requires intermediate λ values that enable empathic connection while maintaining personal identity, corresponding to psychological concepts of healthy ego boundaries and emotional regulation.</w:t>
      </w:r>
    </w:p>
    <w:p w14:paraId="445F91E1" w14:textId="77777777" w:rsidR="003416E2" w:rsidRDefault="003416E2" w:rsidP="003416E2">
      <w:pPr>
        <w:pStyle w:val="3"/>
        <w:ind w:left="0" w:firstLine="0"/>
      </w:pPr>
    </w:p>
    <w:p w14:paraId="63969EF9" w14:textId="1402A423" w:rsidR="003157E5" w:rsidRDefault="003157E5" w:rsidP="003416E2">
      <w:pPr>
        <w:pStyle w:val="3"/>
        <w:ind w:left="0" w:firstLine="0"/>
      </w:pPr>
      <w:r>
        <w:t>3.4 Relationship Consciousness Tensor</w:t>
      </w:r>
    </w:p>
    <w:p w14:paraId="245DB490" w14:textId="77777777" w:rsidR="003157E5" w:rsidRDefault="003157E5" w:rsidP="003416E2">
      <w:r>
        <w:t xml:space="preserve">The tensor representation </w:t>
      </w:r>
      <w:proofErr w:type="spellStart"/>
      <w:r>
        <w:t>C_rel</w:t>
      </w:r>
      <w:proofErr w:type="spellEnd"/>
      <w:r>
        <w:t xml:space="preserve"> with components representing self-awareness (diagonal elements) and mutual awareness (off-diagonal elements) enables precise characterization of relationship dynamics beyond simple emotional exchange. Couples with strong mutual awareness (high C_WH, C_HW) but weak shared environmental consciousness (low C_EE) may understand each other well but lack common interests, suggesting specific therapeutic targets.</w:t>
      </w:r>
    </w:p>
    <w:p w14:paraId="515E9D4A" w14:textId="77777777" w:rsidR="003416E2" w:rsidRDefault="003416E2" w:rsidP="003416E2"/>
    <w:p w14:paraId="61F1D143" w14:textId="77777777" w:rsidR="003416E2" w:rsidRDefault="003416E2" w:rsidP="003416E2"/>
    <w:p w14:paraId="3A490B20" w14:textId="77777777" w:rsidR="003416E2" w:rsidRDefault="003416E2" w:rsidP="003416E2"/>
    <w:p w14:paraId="39E4C6B0" w14:textId="3C82D99E" w:rsidR="003157E5" w:rsidRDefault="003157E5" w:rsidP="003416E2">
      <w:pPr>
        <w:pStyle w:val="GAIA1stlevel"/>
      </w:pPr>
      <w:r>
        <w:t>Empirical Predictions and Testability</w:t>
      </w:r>
    </w:p>
    <w:p w14:paraId="75FC89B3" w14:textId="77777777" w:rsidR="003416E2" w:rsidRDefault="003416E2" w:rsidP="003416E2">
      <w:pPr>
        <w:pStyle w:val="GAIA1stlevel"/>
      </w:pPr>
    </w:p>
    <w:p w14:paraId="18A727A1" w14:textId="77777777" w:rsidR="003157E5" w:rsidRDefault="003157E5" w:rsidP="003416E2">
      <w:pPr>
        <w:pStyle w:val="3"/>
        <w:ind w:left="0" w:firstLine="0"/>
      </w:pPr>
      <w:r>
        <w:t>4.1 Neural Synchronization Predictions</w:t>
      </w:r>
    </w:p>
    <w:p w14:paraId="5FA80F39" w14:textId="77777777" w:rsidR="003157E5" w:rsidRDefault="003157E5" w:rsidP="003416E2">
      <w:r>
        <w:t>If consciousness has vector properties as proposed, neural activity should exhibit directional characteristics with distinct oscillatory networks corresponding to different consciousness components. Advanced EEG or MEG analyses should identify separate but interacting networks for relationship-oriented awareness, creative insight generation, and environmental perception that combine vectorially during integrated consciousness tasks.</w:t>
      </w:r>
    </w:p>
    <w:p w14:paraId="4D5CDF57" w14:textId="77777777" w:rsidR="003157E5" w:rsidRDefault="003157E5" w:rsidP="003416E2">
      <w:r>
        <w:t>The model specifically predicts that during tasks requiring conscious integration of social and creative elements, neural signals will show vector-like superposition patterns distinct from linear combinations of individual component activations.</w:t>
      </w:r>
    </w:p>
    <w:p w14:paraId="2B94150B" w14:textId="77777777" w:rsidR="003416E2" w:rsidRDefault="003416E2" w:rsidP="003416E2"/>
    <w:p w14:paraId="7EF0DA14" w14:textId="77777777" w:rsidR="003157E5" w:rsidRDefault="003157E5" w:rsidP="003416E2">
      <w:pPr>
        <w:pStyle w:val="3"/>
        <w:ind w:left="0" w:firstLine="0"/>
      </w:pPr>
      <w:r>
        <w:t>4.2 Cross-Brain Coupling Patterns</w:t>
      </w:r>
    </w:p>
    <w:p w14:paraId="78EB2A6C" w14:textId="77777777" w:rsidR="003157E5" w:rsidRDefault="003157E5" w:rsidP="003416E2">
      <w:r>
        <w:t xml:space="preserve">The framework predicts that romantic couples should exhibit directional inter-brain coupling that differs qualitatively from stranger pairs. </w:t>
      </w:r>
      <w:proofErr w:type="spellStart"/>
      <w:r>
        <w:t>Hyperscanning</w:t>
      </w:r>
      <w:proofErr w:type="spellEnd"/>
      <w:r>
        <w:t xml:space="preserve"> experiments should reveal not only synchronized oscillations but vector relationships between brain signals that predict cooperative success and empathic accuracy. The directionality of coupling should align with relationship roles and emotional dynamics in ways that strangers cannot achieve.</w:t>
      </w:r>
    </w:p>
    <w:p w14:paraId="4ADA1162" w14:textId="77777777" w:rsidR="003416E2" w:rsidRDefault="003416E2" w:rsidP="003416E2"/>
    <w:p w14:paraId="70C7667F" w14:textId="77777777" w:rsidR="003157E5" w:rsidRDefault="003157E5" w:rsidP="003416E2">
      <w:pPr>
        <w:pStyle w:val="3"/>
        <w:ind w:left="0" w:firstLine="0"/>
      </w:pPr>
      <w:r>
        <w:t>4.3 Creativity Neural Signatures</w:t>
      </w:r>
    </w:p>
    <w:p w14:paraId="2CB3FA51" w14:textId="77777777" w:rsidR="003157E5" w:rsidRDefault="003157E5" w:rsidP="003416E2">
      <w:r>
        <w:t>The orthogonal creativity mechanism predicts that imagination-environment conflicts should activate brain regions not predicted by linear combinations of pure imagination and pure perception conditions. Functional magnetic resonance imaging comparing pure imagination, expected perception, and creative interpretation tasks should reveal unique activation patterns in creative conditions, particularly in association areas and cross-modal integration regions.</w:t>
      </w:r>
    </w:p>
    <w:p w14:paraId="7AE2F99E" w14:textId="77777777" w:rsidR="003416E2" w:rsidRDefault="003416E2" w:rsidP="003416E2"/>
    <w:p w14:paraId="0F96C9B9" w14:textId="77777777" w:rsidR="003157E5" w:rsidRDefault="003157E5" w:rsidP="003416E2">
      <w:pPr>
        <w:pStyle w:val="3"/>
        <w:ind w:left="0" w:firstLine="0"/>
      </w:pPr>
      <w:r>
        <w:t>4.4 Boundary Flexibility Correlates</w:t>
      </w:r>
    </w:p>
    <w:p w14:paraId="26C57EF2" w14:textId="77777777" w:rsidR="003157E5" w:rsidRDefault="003157E5" w:rsidP="003416E2">
      <w:r>
        <w:t xml:space="preserve">Boundary permeability should correlate with established psychological measures including absorption scales, openness to experience assessments, and boundary thickness questionnaires. </w:t>
      </w:r>
      <w:r>
        <w:lastRenderedPageBreak/>
        <w:t>Physiological measures such as inter-brain synchronization strength and environmental sensitivity should vary systematically with λ parameter values.</w:t>
      </w:r>
    </w:p>
    <w:p w14:paraId="37E5C4D7" w14:textId="77777777" w:rsidR="003416E2" w:rsidRDefault="003416E2" w:rsidP="003416E2">
      <w:pPr>
        <w:pStyle w:val="GAIA1stlevel"/>
        <w:ind w:left="0" w:firstLine="0"/>
        <w:jc w:val="both"/>
      </w:pPr>
    </w:p>
    <w:p w14:paraId="7C546F4D" w14:textId="77777777" w:rsidR="003416E2" w:rsidRDefault="003416E2" w:rsidP="003416E2">
      <w:pPr>
        <w:pStyle w:val="GAIA1stlevel"/>
      </w:pPr>
    </w:p>
    <w:p w14:paraId="01A3E15C" w14:textId="04BD4340" w:rsidR="003157E5" w:rsidRDefault="003157E5" w:rsidP="003416E2">
      <w:pPr>
        <w:pStyle w:val="GAIA1stlevel"/>
      </w:pPr>
      <w:r>
        <w:t>Discussion</w:t>
      </w:r>
    </w:p>
    <w:p w14:paraId="543F621A" w14:textId="77777777" w:rsidR="003416E2" w:rsidRDefault="003416E2" w:rsidP="003416E2">
      <w:pPr>
        <w:pStyle w:val="GAIA1stlevel"/>
      </w:pPr>
    </w:p>
    <w:p w14:paraId="070938ED" w14:textId="77777777" w:rsidR="003157E5" w:rsidRDefault="003157E5" w:rsidP="003416E2">
      <w:pPr>
        <w:pStyle w:val="3"/>
        <w:ind w:left="0" w:firstLine="0"/>
      </w:pPr>
      <w:r>
        <w:t>5.1 Theoretical Contributions</w:t>
      </w:r>
    </w:p>
    <w:p w14:paraId="07D99FEA" w14:textId="77777777" w:rsidR="003157E5" w:rsidRDefault="003157E5" w:rsidP="003416E2">
      <w:r>
        <w:t>This work demonstrates the first successful mathematical bridge between empirically validated relationship dynamics and consciousness theory. By preserving Gottman's proven parameters while extending their domain to consciousness, we achieve both theoretical innovation and empirical grounding. The transition from scalar to tensorial consciousness representation addresses fundamental limitations in current consciousness models that reduce awareness to single dimensions.</w:t>
      </w:r>
    </w:p>
    <w:p w14:paraId="42D87B62" w14:textId="77777777" w:rsidR="003157E5" w:rsidRDefault="003157E5" w:rsidP="003416E2">
      <w:r>
        <w:t>The imagination-environment cross-product mechanism provides a structured mathematical explanation for creative emergence that goes beyond random variation or simple combination theories. This mechanism explains why genuine creativity often feels emergent while being clearly connected to both internal imagination and external stimulation.</w:t>
      </w:r>
    </w:p>
    <w:p w14:paraId="63C67DE9" w14:textId="77777777" w:rsidR="003416E2" w:rsidRDefault="003416E2" w:rsidP="003416E2">
      <w:pPr>
        <w:pStyle w:val="3"/>
        <w:ind w:left="0" w:firstLine="0"/>
      </w:pPr>
    </w:p>
    <w:p w14:paraId="0602369C" w14:textId="2ECC041C" w:rsidR="003157E5" w:rsidRDefault="003157E5" w:rsidP="003416E2">
      <w:pPr>
        <w:pStyle w:val="3"/>
        <w:ind w:left="0" w:firstLine="0"/>
      </w:pPr>
      <w:r>
        <w:t>5.2 Clinical Applications</w:t>
      </w:r>
    </w:p>
    <w:p w14:paraId="1DF5ABEE" w14:textId="77777777" w:rsidR="003157E5" w:rsidRDefault="003157E5" w:rsidP="003416E2">
      <w:r>
        <w:t>The framework suggests precision interventions targeting specific consciousness parameters. Couples therapy could incorporate joint creative activities to enhance k</w:t>
      </w:r>
      <w:r>
        <w:rPr>
          <w:rFonts w:ascii="Cambria Math" w:hAnsi="Cambria Math" w:cs="Cambria Math"/>
        </w:rPr>
        <w:t>₂</w:t>
      </w:r>
      <w:r>
        <w:t xml:space="preserve"> coupling while maintaining relationship focus through k</w:t>
      </w:r>
      <w:r>
        <w:rPr>
          <w:rFonts w:ascii="Cambria Math" w:hAnsi="Cambria Math" w:cs="Cambria Math"/>
        </w:rPr>
        <w:t>₁</w:t>
      </w:r>
      <w:r>
        <w:t xml:space="preserve"> optimization. Individual therapy could assess consciousness mode preferences and train integrated mode functioning through targeted exercises.</w:t>
      </w:r>
    </w:p>
    <w:p w14:paraId="74D19835" w14:textId="77777777" w:rsidR="003157E5" w:rsidRDefault="003157E5" w:rsidP="003416E2">
      <w:r>
        <w:t>The boundary permeability parameter enables quantitative approaches to psychological flexibility training, with potential applications in treating conditions characterized by rigid or absent boundaries. The tensor representation provides diagnostic frameworks for identifying specific awareness deficits and monitoring therapeutic progress through parameter tracking.</w:t>
      </w:r>
    </w:p>
    <w:p w14:paraId="59791E8B" w14:textId="77777777" w:rsidR="003416E2" w:rsidRDefault="003416E2" w:rsidP="003416E2"/>
    <w:p w14:paraId="27C925C9" w14:textId="77777777" w:rsidR="003157E5" w:rsidRDefault="003157E5" w:rsidP="003416E2">
      <w:pPr>
        <w:pStyle w:val="3"/>
        <w:ind w:left="0" w:firstLine="0"/>
      </w:pPr>
      <w:r>
        <w:t>5.3 Future Research Directions</w:t>
      </w:r>
    </w:p>
    <w:p w14:paraId="6ABB65A9" w14:textId="77777777" w:rsidR="003157E5" w:rsidRDefault="003157E5" w:rsidP="003416E2">
      <w:r>
        <w:t>Empirical validation requires sophisticated measurement approaches for consciousness vector components, boundary permeability assessment, and imagination-environment coupling quantification. Computational modeling of the full tensor system will enable parameter estimation from behavioral and neurophysiological data.</w:t>
      </w:r>
    </w:p>
    <w:p w14:paraId="3237F5D6" w14:textId="77777777" w:rsidR="003157E5" w:rsidRDefault="003157E5" w:rsidP="003416E2">
      <w:r>
        <w:t>Cross-cultural studies could examine how cultural factors influence parameter values and model behavior, while developmental research could track consciousness mode evolution across lifespan. Clinical trials could test therapeutic interventions based on parameter manipulation against standard treatments.</w:t>
      </w:r>
    </w:p>
    <w:p w14:paraId="05AFFEAA" w14:textId="77777777" w:rsidR="003416E2" w:rsidRDefault="003416E2" w:rsidP="003416E2">
      <w:pPr>
        <w:pStyle w:val="3"/>
        <w:ind w:left="0" w:firstLine="0"/>
      </w:pPr>
    </w:p>
    <w:p w14:paraId="27DEECBC" w14:textId="1695A38C" w:rsidR="003157E5" w:rsidRDefault="003157E5" w:rsidP="003416E2">
      <w:pPr>
        <w:pStyle w:val="3"/>
        <w:ind w:left="0" w:firstLine="0"/>
      </w:pPr>
      <w:r>
        <w:t>5.4 Limitations and Considerations</w:t>
      </w:r>
    </w:p>
    <w:p w14:paraId="2E2CA18B" w14:textId="77777777" w:rsidR="003157E5" w:rsidRDefault="003157E5" w:rsidP="003416E2">
      <w:r>
        <w:t>The model's complexity requires extensive empirical validation before clinical implementation. Cultural factors and individual differences may significantly influence parameter values in ways not fully addressed by the current framework. Computational challenges in modeling the full tensor system may require simplifying assumptions that could limit predictive accuracy.</w:t>
      </w:r>
    </w:p>
    <w:p w14:paraId="013E22A6" w14:textId="77777777" w:rsidR="003157E5" w:rsidRDefault="003157E5" w:rsidP="003416E2">
      <w:r>
        <w:t>Ethical considerations regarding consciousness quantification and potential manipulation through technological interventions require careful attention as research progresses toward applications.</w:t>
      </w:r>
    </w:p>
    <w:p w14:paraId="6DC9C4F9" w14:textId="77777777" w:rsidR="003416E2" w:rsidRDefault="003416E2" w:rsidP="003416E2">
      <w:pPr>
        <w:pStyle w:val="GAIA1stlevel"/>
      </w:pPr>
    </w:p>
    <w:p w14:paraId="0B61EA72" w14:textId="77777777" w:rsidR="003416E2" w:rsidRDefault="003416E2" w:rsidP="003416E2">
      <w:pPr>
        <w:pStyle w:val="GAIA1stlevel"/>
      </w:pPr>
    </w:p>
    <w:p w14:paraId="30507EA1" w14:textId="77777777" w:rsidR="003416E2" w:rsidRDefault="003416E2" w:rsidP="003416E2">
      <w:pPr>
        <w:pStyle w:val="GAIA1stlevel"/>
      </w:pPr>
    </w:p>
    <w:p w14:paraId="47C3E2EA" w14:textId="53AB4D85" w:rsidR="003157E5" w:rsidRDefault="003157E5" w:rsidP="003416E2">
      <w:pPr>
        <w:pStyle w:val="GAIA1stlevel"/>
      </w:pPr>
      <w:r>
        <w:t>Conclusion</w:t>
      </w:r>
    </w:p>
    <w:p w14:paraId="536A01DA" w14:textId="77777777" w:rsidR="003416E2" w:rsidRDefault="003416E2" w:rsidP="003416E2">
      <w:pPr>
        <w:pStyle w:val="GAIA1stlevel"/>
      </w:pPr>
    </w:p>
    <w:p w14:paraId="40E51615" w14:textId="77777777" w:rsidR="003157E5" w:rsidRDefault="003157E5" w:rsidP="003416E2">
      <w:r>
        <w:t>This study establishes a unified mathematical framework demonstrating that consciousness and relationships emerge from identical underlying principles of dynamic coupling. The Tensor Consciousness Theory successfully bridges empirically validated relationship science with consciousness research while generating specific testable predictions about neural mechanisms, creative processes, and therapeutic interventions.</w:t>
      </w:r>
    </w:p>
    <w:p w14:paraId="2F8CF839" w14:textId="77777777" w:rsidR="003157E5" w:rsidRDefault="003157E5" w:rsidP="003416E2">
      <w:r>
        <w:t>The theoretical contributions include the first mathematical translation of relationship parameters to consciousness dynamics, advancement from scalar to tensorial consciousness representation, introduction of a concrete creativity mechanism through imagination-environment interactions, and quantitative formalization of psychological boundary concepts.</w:t>
      </w:r>
    </w:p>
    <w:p w14:paraId="4E1B7F51" w14:textId="77777777" w:rsidR="003157E5" w:rsidRDefault="003157E5" w:rsidP="003416E2">
      <w:r>
        <w:t>Clinical applications suggest enhanced therapeutic precision through parameter-specific interventions, superior predictive capabilities for relationship and mental health outcomes, and technological possibilities for consciousness enhancement and inter-brain synchronization.</w:t>
      </w:r>
    </w:p>
    <w:p w14:paraId="0FF033C0" w14:textId="77777777" w:rsidR="003157E5" w:rsidRDefault="003157E5" w:rsidP="003416E2">
      <w:r>
        <w:t>By demonstrating the mathematical equivalence between consciousness and relationship dynamics, this work establishes foundations for a unified science of human experience that honors both subjective complexity and objective precision. Future research validating these principles could significantly advance our understanding of consciousness, relationships, and human flourishing.</w:t>
      </w:r>
    </w:p>
    <w:p w14:paraId="3AB7F72D" w14:textId="77777777" w:rsidR="003416E2" w:rsidRDefault="003416E2" w:rsidP="003416E2">
      <w:pPr>
        <w:pStyle w:val="GAIA1stlevel"/>
      </w:pPr>
    </w:p>
    <w:p w14:paraId="0F548130" w14:textId="77777777" w:rsidR="003416E2" w:rsidRDefault="003416E2" w:rsidP="003416E2">
      <w:pPr>
        <w:pStyle w:val="GAIA1stlevel"/>
      </w:pPr>
    </w:p>
    <w:p w14:paraId="1427F988" w14:textId="77777777" w:rsidR="003416E2" w:rsidRDefault="003416E2" w:rsidP="003416E2">
      <w:pPr>
        <w:pStyle w:val="GAIA1stlevel"/>
      </w:pPr>
    </w:p>
    <w:p w14:paraId="60A071A5" w14:textId="37ECD805" w:rsidR="003157E5" w:rsidRDefault="003157E5" w:rsidP="003416E2">
      <w:pPr>
        <w:pStyle w:val="GAIA1stlevel"/>
      </w:pPr>
      <w:r>
        <w:t>References</w:t>
      </w:r>
    </w:p>
    <w:p w14:paraId="0634BE28" w14:textId="6D611297" w:rsidR="003157E5" w:rsidRDefault="003157E5" w:rsidP="00DA089D">
      <w:pPr>
        <w:spacing w:line="247" w:lineRule="auto"/>
        <w:ind w:left="578" w:hanging="567"/>
      </w:pPr>
      <w:r>
        <w:t xml:space="preserve">Dabur, K., &amp; Fuchs, A. (2025). The quasi-organic society: Parental presence and its impact on cognitive and social development in early childhood - A meta-analysis through the lens of the Fluid Reality Theory. </w:t>
      </w:r>
      <w:r>
        <w:rPr>
          <w:rStyle w:val="af3"/>
        </w:rPr>
        <w:t>Gaia</w:t>
      </w:r>
      <w:r>
        <w:t>, 1(3), 23-45.</w:t>
      </w:r>
    </w:p>
    <w:p w14:paraId="306FB7A2" w14:textId="01160C91" w:rsidR="003157E5" w:rsidRDefault="003157E5" w:rsidP="00DA089D">
      <w:pPr>
        <w:spacing w:line="247" w:lineRule="auto"/>
        <w:ind w:left="578" w:hanging="567"/>
      </w:pPr>
      <w:r>
        <w:t xml:space="preserve">Fuchs, A. (2025). Introduction to Fluid Reality Theory: Reconceptualizing the ontological foundations of biological, psychological, and social processes. </w:t>
      </w:r>
      <w:r>
        <w:rPr>
          <w:rStyle w:val="af3"/>
        </w:rPr>
        <w:t>Gaia</w:t>
      </w:r>
      <w:r>
        <w:t>, 1(3), 53-73.</w:t>
      </w:r>
    </w:p>
    <w:p w14:paraId="48E4970B" w14:textId="16F7DF00" w:rsidR="003157E5" w:rsidRDefault="003157E5" w:rsidP="00DA089D">
      <w:pPr>
        <w:spacing w:line="247" w:lineRule="auto"/>
        <w:ind w:left="578" w:hanging="567"/>
      </w:pPr>
      <w:r>
        <w:t xml:space="preserve">Fuchs, A., Banaszak, S., Fuchs, H., &amp; </w:t>
      </w:r>
      <w:proofErr w:type="spellStart"/>
      <w:r>
        <w:t>Hariharasudan</w:t>
      </w:r>
      <w:proofErr w:type="spellEnd"/>
      <w:r>
        <w:t xml:space="preserve">, A. (2025). The consciousness equation using the Fluid Reality Theory. </w:t>
      </w:r>
      <w:r>
        <w:rPr>
          <w:rStyle w:val="af3"/>
        </w:rPr>
        <w:t>Gaia</w:t>
      </w:r>
      <w:r>
        <w:t>, 1(3), 74-106.</w:t>
      </w:r>
    </w:p>
    <w:p w14:paraId="04836EFF" w14:textId="77777777" w:rsidR="003157E5" w:rsidRDefault="003157E5" w:rsidP="00DA089D">
      <w:pPr>
        <w:spacing w:line="247" w:lineRule="auto"/>
        <w:ind w:left="578" w:hanging="567"/>
      </w:pPr>
      <w:r>
        <w:lastRenderedPageBreak/>
        <w:t xml:space="preserve">Gottman, J. M., Murray, J. D., Swanson, C. C., Tyson, R., &amp; Swanson, K. R. (2002). </w:t>
      </w:r>
      <w:r>
        <w:rPr>
          <w:rStyle w:val="af3"/>
        </w:rPr>
        <w:t>The mathematics of marriage: Dynamic nonlinear models</w:t>
      </w:r>
      <w:r>
        <w:t>. MIT Press.</w:t>
      </w:r>
    </w:p>
    <w:p w14:paraId="4145D2A0" w14:textId="77777777" w:rsidR="003157E5" w:rsidRDefault="003157E5" w:rsidP="00DA089D">
      <w:pPr>
        <w:spacing w:line="247" w:lineRule="auto"/>
        <w:ind w:left="578" w:hanging="567"/>
      </w:pPr>
      <w:r>
        <w:t xml:space="preserve">Hatfield, E., Cacioppo, J. T., &amp; Rapson, R. L. (1994). </w:t>
      </w:r>
      <w:r>
        <w:rPr>
          <w:rStyle w:val="af3"/>
        </w:rPr>
        <w:t>Emotional contagion</w:t>
      </w:r>
      <w:r>
        <w:t>. Cambridge University Press.</w:t>
      </w:r>
    </w:p>
    <w:p w14:paraId="2EAE217D" w14:textId="77777777" w:rsidR="003157E5" w:rsidRDefault="003157E5" w:rsidP="00DA089D">
      <w:pPr>
        <w:spacing w:line="247" w:lineRule="auto"/>
        <w:ind w:left="578" w:hanging="567"/>
      </w:pPr>
      <w:r>
        <w:t xml:space="preserve">Kelso, J. A. S., &amp; Tognoli, E. (2007). Toward a complementary neuroscience: Metastable coordination dynamics of the brain. In R. Kozma &amp; L. </w:t>
      </w:r>
      <w:proofErr w:type="spellStart"/>
      <w:r>
        <w:t>Perlovsky</w:t>
      </w:r>
      <w:proofErr w:type="spellEnd"/>
      <w:r>
        <w:t xml:space="preserve"> (Eds.), </w:t>
      </w:r>
      <w:proofErr w:type="spellStart"/>
      <w:r>
        <w:rPr>
          <w:rStyle w:val="af3"/>
        </w:rPr>
        <w:t>Neurodynamics</w:t>
      </w:r>
      <w:proofErr w:type="spellEnd"/>
      <w:r>
        <w:rPr>
          <w:rStyle w:val="af3"/>
        </w:rPr>
        <w:t xml:space="preserve"> of Cognition and Consciousness</w:t>
      </w:r>
      <w:r>
        <w:t xml:space="preserve"> (pp. 39–59). Springer.</w:t>
      </w:r>
    </w:p>
    <w:p w14:paraId="69477852" w14:textId="77777777" w:rsidR="003157E5" w:rsidRDefault="003157E5" w:rsidP="00DA089D">
      <w:pPr>
        <w:spacing w:line="247" w:lineRule="auto"/>
        <w:ind w:left="578" w:hanging="567"/>
      </w:pPr>
      <w:proofErr w:type="spellStart"/>
      <w:r>
        <w:t>Kinreich</w:t>
      </w:r>
      <w:proofErr w:type="spellEnd"/>
      <w:r>
        <w:t xml:space="preserve">, S., </w:t>
      </w:r>
      <w:proofErr w:type="spellStart"/>
      <w:r>
        <w:t>Djalovski</w:t>
      </w:r>
      <w:proofErr w:type="spellEnd"/>
      <w:r>
        <w:t xml:space="preserve">, A., Kraus, L., </w:t>
      </w:r>
      <w:proofErr w:type="spellStart"/>
      <w:r>
        <w:t>Louzoun</w:t>
      </w:r>
      <w:proofErr w:type="spellEnd"/>
      <w:r>
        <w:t xml:space="preserve">, Y., &amp; Feldman, R. (2017). Brain-to-brain synchrony during naturalistic social interactions. </w:t>
      </w:r>
      <w:r>
        <w:rPr>
          <w:rStyle w:val="af3"/>
        </w:rPr>
        <w:t>Scientific Reports</w:t>
      </w:r>
      <w:r>
        <w:t>, 7(1), 17060.</w:t>
      </w:r>
    </w:p>
    <w:p w14:paraId="75DFDFAA" w14:textId="77777777" w:rsidR="003157E5" w:rsidRDefault="003157E5" w:rsidP="00DA089D">
      <w:pPr>
        <w:spacing w:line="247" w:lineRule="auto"/>
        <w:ind w:left="578" w:hanging="567"/>
      </w:pPr>
      <w:r>
        <w:t xml:space="preserve">Lin, Z., Wu, B., Liu, Y., &amp; Han, S. (2024). Emotion contagion and physiological synchrony: The more intimate relationships, the more contagion of positive emotions. </w:t>
      </w:r>
      <w:r>
        <w:rPr>
          <w:rStyle w:val="af3"/>
        </w:rPr>
        <w:t>Physiology &amp; Behavior</w:t>
      </w:r>
      <w:r>
        <w:t>, 276, 114191.</w:t>
      </w:r>
    </w:p>
    <w:p w14:paraId="289482F5" w14:textId="77777777" w:rsidR="003157E5" w:rsidRDefault="003157E5" w:rsidP="00DA089D">
      <w:pPr>
        <w:spacing w:line="247" w:lineRule="auto"/>
        <w:ind w:left="578" w:hanging="567"/>
      </w:pPr>
      <w:r>
        <w:t xml:space="preserve">Melloni, L., Molina, C., Peña, M., Torres, D., Singer, W., &amp; Rodriguez, E. (2007). Synchronization of neural activity across cortical areas correlates with conscious perception. </w:t>
      </w:r>
      <w:r>
        <w:rPr>
          <w:rStyle w:val="af3"/>
        </w:rPr>
        <w:t>Journal of Neuroscience</w:t>
      </w:r>
      <w:r>
        <w:t>, 27(11), 2858–2865.</w:t>
      </w:r>
    </w:p>
    <w:p w14:paraId="6470B0C4" w14:textId="77777777" w:rsidR="003157E5" w:rsidRDefault="003157E5" w:rsidP="00DA089D">
      <w:pPr>
        <w:spacing w:line="247" w:lineRule="auto"/>
        <w:ind w:left="578" w:hanging="567"/>
      </w:pPr>
      <w:proofErr w:type="spellStart"/>
      <w:r>
        <w:t>Nummenmaa</w:t>
      </w:r>
      <w:proofErr w:type="spellEnd"/>
      <w:r>
        <w:t xml:space="preserve">, L., Hirvonen, J., </w:t>
      </w:r>
      <w:proofErr w:type="spellStart"/>
      <w:r>
        <w:t>Parkkola</w:t>
      </w:r>
      <w:proofErr w:type="spellEnd"/>
      <w:r>
        <w:t xml:space="preserve">, R., &amp; Hietanen, J. K. (2008). Is emotional contagion special? An fMRI study on neural systems for affective and cognitive empathy. </w:t>
      </w:r>
      <w:proofErr w:type="spellStart"/>
      <w:r>
        <w:rPr>
          <w:rStyle w:val="af3"/>
        </w:rPr>
        <w:t>NeuroImage</w:t>
      </w:r>
      <w:proofErr w:type="spellEnd"/>
      <w:r>
        <w:t>, 43(3), 571–580.</w:t>
      </w:r>
    </w:p>
    <w:p w14:paraId="523A3F25" w14:textId="77777777" w:rsidR="003157E5" w:rsidRDefault="003157E5" w:rsidP="00DA089D">
      <w:pPr>
        <w:spacing w:line="247" w:lineRule="auto"/>
        <w:ind w:left="578" w:hanging="567"/>
      </w:pPr>
      <w:r>
        <w:t xml:space="preserve">Siegel, M., Donner, T. H., &amp; Engel, A. K. (2012). Spectral fingerprints of large-scale neuronal interactions. </w:t>
      </w:r>
      <w:r>
        <w:rPr>
          <w:rStyle w:val="af3"/>
        </w:rPr>
        <w:t>Nature Reviews Neuroscience</w:t>
      </w:r>
      <w:r>
        <w:t>, 13(2), 121–134.</w:t>
      </w:r>
    </w:p>
    <w:p w14:paraId="1F955685" w14:textId="77777777" w:rsidR="003157E5" w:rsidRDefault="003157E5" w:rsidP="00DA089D">
      <w:pPr>
        <w:spacing w:line="247" w:lineRule="auto"/>
        <w:ind w:left="578" w:hanging="567"/>
      </w:pPr>
      <w:r>
        <w:t xml:space="preserve">Thompson, E., &amp; Varela, F. J. (2001). Radical embodiment: Neural dynamics and consciousness. </w:t>
      </w:r>
      <w:r>
        <w:rPr>
          <w:rStyle w:val="af3"/>
        </w:rPr>
        <w:t>Trends in Cognitive Sciences</w:t>
      </w:r>
      <w:r>
        <w:t>, 5(10), 418–425.</w:t>
      </w:r>
    </w:p>
    <w:p w14:paraId="6A01124A" w14:textId="77777777" w:rsidR="00354108" w:rsidRDefault="00354108" w:rsidP="009A631F">
      <w:pPr>
        <w:spacing w:after="0" w:line="240" w:lineRule="auto"/>
        <w:ind w:leftChars="100" w:left="960" w:hanging="720"/>
        <w:jc w:val="left"/>
        <w:rPr>
          <w:rtl/>
        </w:rPr>
      </w:pPr>
      <w:r>
        <w:t xml:space="preserve"> </w:t>
      </w:r>
    </w:p>
    <w:sectPr w:rsidR="00354108" w:rsidSect="003416E2">
      <w:headerReference w:type="default" r:id="rId8"/>
      <w:footerReference w:type="even" r:id="rId9"/>
      <w:footerReference w:type="default" r:id="rId10"/>
      <w:headerReference w:type="first" r:id="rId11"/>
      <w:footerReference w:type="first" r:id="rId12"/>
      <w:pgSz w:w="11900" w:h="16840"/>
      <w:pgMar w:top="1440" w:right="1272" w:bottom="721" w:left="1256"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24ACC" w14:textId="77777777" w:rsidR="005864A8" w:rsidRDefault="005864A8">
      <w:pPr>
        <w:spacing w:after="0" w:line="240" w:lineRule="auto"/>
      </w:pPr>
      <w:r>
        <w:separator/>
      </w:r>
    </w:p>
  </w:endnote>
  <w:endnote w:type="continuationSeparator" w:id="0">
    <w:p w14:paraId="39DD7B79" w14:textId="77777777" w:rsidR="005864A8" w:rsidRDefault="0058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Baskerville Old Face">
    <w:panose1 w:val="02020602080505020303"/>
    <w:charset w:val="00"/>
    <w:family w:val="roman"/>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merican Typewriter Light">
    <w:panose1 w:val="02090304020004020304"/>
    <w:charset w:val="00"/>
    <w:family w:val="roman"/>
    <w:pitch w:val="variable"/>
    <w:sig w:usb0="A000006F" w:usb1="00000019" w:usb2="00000000" w:usb3="00000000" w:csb0="00000111" w:csb1="00000000"/>
  </w:font>
  <w:font w:name="American Typewriter">
    <w:panose1 w:val="02090604020004020304"/>
    <w:charset w:val="00"/>
    <w:family w:val="roman"/>
    <w:pitch w:val="variable"/>
    <w:sig w:usb0="A000006F" w:usb1="00000019" w:usb2="00000000" w:usb3="00000000" w:csb0="00000111" w:csb1="00000000"/>
  </w:font>
  <w:font w:name="AMERICAN TYPEWRITER SEMIBOLD">
    <w:panose1 w:val="02090604020004020304"/>
    <w:charset w:val="00"/>
    <w:family w:val="roman"/>
    <w:pitch w:val="variable"/>
    <w:sig w:usb0="A000006F" w:usb1="00000019" w:usb2="00000000" w:usb3="00000000" w:csb0="00000111" w:csb1="00000000"/>
  </w:font>
  <w:font w:name="ADLaM Display">
    <w:panose1 w:val="02010000000000000000"/>
    <w:charset w:val="00"/>
    <w:family w:val="auto"/>
    <w:pitch w:val="variable"/>
    <w:sig w:usb0="8000206F" w:usb1="42000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1445765353"/>
      <w:docPartObj>
        <w:docPartGallery w:val="Page Numbers (Bottom of Page)"/>
        <w:docPartUnique/>
      </w:docPartObj>
    </w:sdtPr>
    <w:sdtContent>
      <w:p w14:paraId="75757DC7" w14:textId="77777777" w:rsidR="007C36B8" w:rsidRDefault="00000000" w:rsidP="00D739B4">
        <w:pPr>
          <w:pStyle w:val="a4"/>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end"/>
        </w:r>
      </w:p>
    </w:sdtContent>
  </w:sdt>
  <w:sdt>
    <w:sdtPr>
      <w:rPr>
        <w:rStyle w:val="af2"/>
      </w:rPr>
      <w:id w:val="288711803"/>
      <w:docPartObj>
        <w:docPartGallery w:val="Page Numbers (Bottom of Page)"/>
        <w:docPartUnique/>
      </w:docPartObj>
    </w:sdtPr>
    <w:sdtContent>
      <w:p w14:paraId="376734C1" w14:textId="77777777" w:rsidR="007C36B8" w:rsidRDefault="00000000" w:rsidP="00D739B4">
        <w:pPr>
          <w:pStyle w:val="a4"/>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end"/>
        </w:r>
      </w:p>
    </w:sdtContent>
  </w:sdt>
  <w:p w14:paraId="0D5F9487" w14:textId="77777777" w:rsidR="007C36B8" w:rsidRDefault="00000000">
    <w:pPr>
      <w:tabs>
        <w:tab w:val="center" w:pos="4831"/>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A091190" wp14:editId="18F36A27">
              <wp:simplePos x="0" y="0"/>
              <wp:positionH relativeFrom="page">
                <wp:posOffset>786384</wp:posOffset>
              </wp:positionH>
              <wp:positionV relativeFrom="page">
                <wp:posOffset>9122664</wp:posOffset>
              </wp:positionV>
              <wp:extent cx="5980176" cy="6096"/>
              <wp:effectExtent l="0" t="0" r="0" b="0"/>
              <wp:wrapSquare wrapText="bothSides"/>
              <wp:docPr id="10991" name="Group 10991"/>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1192" name="Shape 11192"/>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D6E2C60" id="Group 10991" o:spid="_x0000_s1026" style="position:absolute;left:0;text-align:left;margin-left:61.9pt;margin-top:718.3pt;width:470.9pt;height:.5pt;z-index:251659264;mso-position-horizontal-relative:page;mso-position-vertical-relative:page" coordsize="598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">
              <v:shape id="Shape 11192" o:spid="_x0000_s1027" style="position:absolute;width:59801;height:91;visibility:visible;mso-wrap-style:square;v-text-anchor:top" coordsize="598017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" path="m,l5980176,r,9144l,9144,,e" fillcolor="black" stroked="f" strokeweight="0">
                <v:stroke miterlimit="83231f" joinstyle="miter"/>
                <v:path arrowok="t" textboxrect="0,0,5980176,9144"/>
              </v:shape>
              <w10:wrap type="square" anchorx="page" anchory="page"/>
            </v:group>
          </w:pict>
        </mc:Fallback>
      </mc:AlternateContent>
    </w:r>
    <w:r>
      <w:rPr>
        <w:i/>
        <w:sz w:val="20"/>
      </w:rPr>
      <w:t xml:space="preserve">Gaia </w:t>
    </w:r>
    <w:r>
      <w:rPr>
        <w:sz w:val="20"/>
      </w:rPr>
      <w:t xml:space="preserve">– </w:t>
    </w:r>
    <w:r>
      <w:rPr>
        <w:b/>
        <w:sz w:val="20"/>
      </w:rPr>
      <w:t>Volume 1, Issue 1</w:t>
    </w:r>
    <w:r>
      <w:t xml:space="preserve"> </w:t>
    </w:r>
    <w:r>
      <w:tab/>
    </w:r>
    <w:r>
      <w:rPr>
        <w:rFonts w:ascii="Times New Roman" w:eastAsia="Times New Roman" w:hAnsi="Times New Roman" w:cs="Times New Roman"/>
      </w:rPr>
      <w:t xml:space="preserve"> </w:t>
    </w:r>
  </w:p>
  <w:p w14:paraId="26D1AC4D" w14:textId="77777777" w:rsidR="007C36B8" w:rsidRDefault="00000000">
    <w:pPr>
      <w:spacing w:after="0" w:line="259" w:lineRule="auto"/>
      <w:ind w:left="354" w:firstLine="0"/>
      <w:jc w:val="center"/>
    </w:pPr>
    <w:r>
      <w:rPr>
        <w:rFonts w:ascii="Times New Roman" w:eastAsia="Times New Roman" w:hAnsi="Times New Roman" w:cs="Times New Roman"/>
      </w:rPr>
      <w:t xml:space="preserve"> </w:t>
    </w:r>
  </w:p>
  <w:p w14:paraId="54CBD4B9" w14:textId="77777777" w:rsidR="007C36B8" w:rsidRDefault="00000000">
    <w:pPr>
      <w:spacing w:after="0" w:line="259" w:lineRule="auto"/>
      <w:ind w:left="345" w:firstLine="0"/>
      <w:jc w:val="center"/>
    </w:pPr>
    <w:r>
      <w:rPr>
        <w:sz w:val="20"/>
      </w:rPr>
      <w:t xml:space="preserve"> </w:t>
    </w:r>
  </w:p>
  <w:p w14:paraId="2AAC9360" w14:textId="77777777" w:rsidR="007C36B8" w:rsidRDefault="007C36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BCA8" w14:textId="77777777" w:rsidR="007C36B8" w:rsidRDefault="007C36B8">
    <w:pPr>
      <w:pBdr>
        <w:bottom w:val="single" w:sz="6" w:space="1" w:color="auto"/>
      </w:pBdr>
      <w:tabs>
        <w:tab w:val="center" w:pos="4831"/>
      </w:tabs>
      <w:spacing w:after="0" w:line="259" w:lineRule="auto"/>
      <w:ind w:left="0" w:firstLine="0"/>
      <w:jc w:val="left"/>
      <w:rPr>
        <w:i/>
        <w:sz w:val="20"/>
      </w:rPr>
    </w:pPr>
  </w:p>
  <w:sdt>
    <w:sdtPr>
      <w:rPr>
        <w:rStyle w:val="af2"/>
      </w:rPr>
      <w:id w:val="1527756886"/>
      <w:docPartObj>
        <w:docPartGallery w:val="Page Numbers (Bottom of Page)"/>
        <w:docPartUnique/>
      </w:docPartObj>
    </w:sdtPr>
    <w:sdtContent>
      <w:p w14:paraId="6ED634E5" w14:textId="77777777" w:rsidR="007C36B8" w:rsidRDefault="00000000" w:rsidP="00E37BB4">
        <w:pPr>
          <w:pStyle w:val="a4"/>
          <w:framePr w:wrap="none" w:vAnchor="text" w:hAnchor="margin" w:xAlign="center" w:y="1"/>
          <w:jc w:val="center"/>
          <w:rPr>
            <w:rStyle w:val="af2"/>
          </w:rPr>
        </w:pPr>
        <w:r w:rsidRPr="00E37BB4">
          <w:rPr>
            <w:rStyle w:val="af2"/>
            <w:sz w:val="20"/>
            <w:szCs w:val="20"/>
          </w:rPr>
          <w:fldChar w:fldCharType="begin"/>
        </w:r>
        <w:r w:rsidRPr="00E37BB4">
          <w:rPr>
            <w:rStyle w:val="af2"/>
            <w:sz w:val="20"/>
            <w:szCs w:val="20"/>
          </w:rPr>
          <w:instrText xml:space="preserve"> PAGE </w:instrText>
        </w:r>
        <w:r w:rsidRPr="00E37BB4">
          <w:rPr>
            <w:rStyle w:val="af2"/>
            <w:sz w:val="20"/>
            <w:szCs w:val="20"/>
          </w:rPr>
          <w:fldChar w:fldCharType="separate"/>
        </w:r>
        <w:r w:rsidRPr="00E37BB4">
          <w:rPr>
            <w:rStyle w:val="af2"/>
            <w:noProof/>
            <w:sz w:val="20"/>
            <w:szCs w:val="20"/>
          </w:rPr>
          <w:t>16</w:t>
        </w:r>
        <w:r w:rsidRPr="00E37BB4">
          <w:rPr>
            <w:rStyle w:val="af2"/>
            <w:sz w:val="20"/>
            <w:szCs w:val="20"/>
          </w:rPr>
          <w:fldChar w:fldCharType="end"/>
        </w:r>
      </w:p>
    </w:sdtContent>
  </w:sdt>
  <w:p w14:paraId="2AB83A6A" w14:textId="77777777" w:rsidR="007C36B8" w:rsidRDefault="00000000" w:rsidP="00E37BB4">
    <w:pPr>
      <w:spacing w:after="0" w:line="259" w:lineRule="auto"/>
      <w:ind w:left="0" w:firstLine="0"/>
      <w:jc w:val="left"/>
    </w:pPr>
    <w:r>
      <w:rPr>
        <w:i/>
        <w:sz w:val="20"/>
      </w:rPr>
      <w:t xml:space="preserve">Gaia, </w:t>
    </w:r>
    <w:r w:rsidRPr="00E37BB4">
      <w:rPr>
        <w:iCs/>
        <w:sz w:val="20"/>
      </w:rPr>
      <w:t xml:space="preserve">Volume 1, Issue </w:t>
    </w:r>
    <w:r w:rsidR="005616C8">
      <w:rPr>
        <w:iCs/>
        <w:sz w:val="20"/>
      </w:rPr>
      <w:t>2</w:t>
    </w:r>
    <w:r w:rsidR="00897284">
      <w:rPr>
        <w:iCs/>
        <w:sz w:val="20"/>
      </w:rPr>
      <w:t xml:space="preserve"> – the </w:t>
    </w:r>
    <w:r w:rsidR="005616C8">
      <w:rPr>
        <w:iCs/>
        <w:sz w:val="20"/>
      </w:rPr>
      <w:t>Business</w:t>
    </w:r>
    <w:r w:rsidR="00897284">
      <w:rPr>
        <w:iCs/>
        <w:sz w:val="20"/>
      </w:rPr>
      <w:t xml:space="preserve"> Spectrum</w:t>
    </w:r>
    <w:r>
      <w:rPr>
        <w:rFonts w:ascii="Times New Roman" w:eastAsia="Times New Roman" w:hAnsi="Times New Roman" w:cs="Times New Roman"/>
      </w:rPr>
      <w:t xml:space="preserve"> </w:t>
    </w:r>
  </w:p>
  <w:p w14:paraId="78A5CCD8" w14:textId="77777777" w:rsidR="007C36B8" w:rsidRDefault="00000000">
    <w:pPr>
      <w:spacing w:after="0" w:line="259" w:lineRule="auto"/>
      <w:ind w:left="345" w:firstLine="0"/>
      <w:jc w:val="center"/>
    </w:pPr>
    <w:r>
      <w:rPr>
        <w:sz w:val="20"/>
      </w:rPr>
      <w:t xml:space="preserve"> </w:t>
    </w:r>
  </w:p>
  <w:p w14:paraId="0BB08098" w14:textId="77777777" w:rsidR="007C36B8" w:rsidRDefault="007C36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3FD1" w14:textId="77777777" w:rsidR="007C36B8" w:rsidRDefault="007C36B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DA35C" w14:textId="77777777" w:rsidR="005864A8" w:rsidRDefault="005864A8">
      <w:pPr>
        <w:spacing w:after="0" w:line="240" w:lineRule="auto"/>
      </w:pPr>
      <w:r>
        <w:separator/>
      </w:r>
    </w:p>
  </w:footnote>
  <w:footnote w:type="continuationSeparator" w:id="0">
    <w:p w14:paraId="46EED71F" w14:textId="77777777" w:rsidR="005864A8" w:rsidRDefault="00586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C596" w14:textId="77777777" w:rsidR="007C36B8" w:rsidRPr="0023604B" w:rsidRDefault="007C36B8" w:rsidP="00F6395B">
    <w:pPr>
      <w:ind w:left="0" w:firstLine="0"/>
      <w:rPr>
        <w:rStyle w:val="af3"/>
        <w:rFonts w:ascii="Baskerville Old Face" w:hAnsi="Baskerville Old Face"/>
        <w:i w:val="0"/>
        <w:iCs w:val="0"/>
        <w:rtl/>
      </w:rPr>
    </w:pPr>
  </w:p>
  <w:p w14:paraId="6A5ECD80" w14:textId="061C39CD" w:rsidR="007C36B8" w:rsidRDefault="003157E5" w:rsidP="005616C8">
    <w:pPr>
      <w:pBdr>
        <w:bottom w:val="single" w:sz="6" w:space="1" w:color="auto"/>
      </w:pBdr>
      <w:ind w:firstLine="0"/>
      <w:jc w:val="center"/>
      <w:rPr>
        <w:rFonts w:ascii="Baskerville Old Face" w:hAnsi="Baskerville Old Face"/>
      </w:rPr>
    </w:pPr>
    <w:proofErr w:type="spellStart"/>
    <w:r w:rsidRPr="003157E5">
      <w:rPr>
        <w:rStyle w:val="af3"/>
        <w:rFonts w:ascii="Baskerville Old Face" w:hAnsi="Baskerville Old Face"/>
        <w:i w:val="0"/>
        <w:iCs w:val="0"/>
      </w:rPr>
      <w:t>Zelevish</w:t>
    </w:r>
    <w:proofErr w:type="spellEnd"/>
    <w:r>
      <w:rPr>
        <w:rStyle w:val="af3"/>
        <w:rFonts w:ascii="Baskerville Old Face" w:hAnsi="Baskerville Old Face" w:cs="Times New Roman"/>
        <w:i w:val="0"/>
        <w:iCs w:val="0"/>
      </w:rPr>
      <w:t xml:space="preserve">, O., </w:t>
    </w:r>
    <w:r>
      <w:rPr>
        <w:rStyle w:val="af3"/>
        <w:rFonts w:ascii="Baskerville Old Face" w:hAnsi="Baskerville Old Face"/>
        <w:i w:val="0"/>
        <w:iCs w:val="0"/>
      </w:rPr>
      <w:t>Fuchs</w:t>
    </w:r>
    <w:r w:rsidR="00C36620" w:rsidRPr="0023604B">
      <w:rPr>
        <w:rStyle w:val="af3"/>
        <w:rFonts w:ascii="Baskerville Old Face" w:hAnsi="Baskerville Old Face"/>
        <w:i w:val="0"/>
        <w:iCs w:val="0"/>
      </w:rPr>
      <w:t xml:space="preserve">, </w:t>
    </w:r>
    <w:r w:rsidR="00C36620">
      <w:rPr>
        <w:rStyle w:val="af3"/>
        <w:rFonts w:ascii="Baskerville Old Face" w:hAnsi="Baskerville Old Face"/>
        <w:i w:val="0"/>
        <w:iCs w:val="0"/>
      </w:rPr>
      <w:t>A</w:t>
    </w:r>
    <w:r w:rsidR="00C36620" w:rsidRPr="0023604B">
      <w:rPr>
        <w:rStyle w:val="af3"/>
        <w:rFonts w:ascii="Baskerville Old Face" w:hAnsi="Baskerville Old Face"/>
        <w:i w:val="0"/>
        <w:iCs w:val="0"/>
      </w:rPr>
      <w:t>.</w:t>
    </w:r>
    <w:r>
      <w:rPr>
        <w:rStyle w:val="af3"/>
        <w:rFonts w:ascii="Baskerville Old Face" w:hAnsi="Baskerville Old Face"/>
        <w:i w:val="0"/>
        <w:iCs w:val="0"/>
      </w:rPr>
      <w:t xml:space="preserve">, &amp; Fuchs, H. </w:t>
    </w:r>
    <w:r w:rsidR="00C36620">
      <w:rPr>
        <w:rStyle w:val="af3"/>
        <w:rFonts w:ascii="Baskerville Old Face" w:hAnsi="Baskerville Old Face"/>
        <w:i w:val="0"/>
        <w:iCs w:val="0"/>
      </w:rPr>
      <w:t>(</w:t>
    </w:r>
    <w:r w:rsidR="00C36620" w:rsidRPr="0023604B">
      <w:rPr>
        <w:rStyle w:val="af3"/>
        <w:rFonts w:ascii="Baskerville Old Face" w:hAnsi="Baskerville Old Face"/>
        <w:i w:val="0"/>
        <w:iCs w:val="0"/>
      </w:rPr>
      <w:t>2025</w:t>
    </w:r>
    <w:r w:rsidR="00C36620">
      <w:rPr>
        <w:rStyle w:val="af3"/>
        <w:rFonts w:ascii="Baskerville Old Face" w:hAnsi="Baskerville Old Face"/>
        <w:i w:val="0"/>
        <w:iCs w:val="0"/>
      </w:rPr>
      <w:t>)</w:t>
    </w:r>
    <w:r w:rsidR="00C36620" w:rsidRPr="0023604B">
      <w:rPr>
        <w:rStyle w:val="af3"/>
        <w:rFonts w:ascii="Baskerville Old Face" w:hAnsi="Baskerville Old Face"/>
        <w:i w:val="0"/>
        <w:iCs w:val="0"/>
      </w:rPr>
      <w:t>.</w:t>
    </w:r>
    <w:r>
      <w:rPr>
        <w:rStyle w:val="af3"/>
        <w:rFonts w:ascii="Baskerville Old Face" w:hAnsi="Baskerville Old Face"/>
        <w:i w:val="0"/>
        <w:iCs w:val="0"/>
      </w:rPr>
      <w:t xml:space="preserve"> </w:t>
    </w:r>
    <w:r w:rsidRPr="003157E5">
      <w:rPr>
        <w:rStyle w:val="af3"/>
        <w:rFonts w:ascii="Baskerville Old Face" w:hAnsi="Baskerville Old Face"/>
        <w:i w:val="0"/>
        <w:iCs w:val="0"/>
      </w:rPr>
      <w:t>Bridging Relationship Dynamics and Consciousness: A Unified Framework for Understanding Interpersonal and Intrapersonal Processes</w:t>
    </w:r>
    <w:r w:rsidR="00C36620" w:rsidRPr="0023604B">
      <w:rPr>
        <w:rStyle w:val="af3"/>
        <w:rFonts w:ascii="Baskerville Old Face" w:hAnsi="Baskerville Old Face"/>
        <w:i w:val="0"/>
        <w:iCs w:val="0"/>
      </w:rPr>
      <w:t xml:space="preserve">. </w:t>
    </w:r>
    <w:r w:rsidR="00C36620" w:rsidRPr="0023604B">
      <w:rPr>
        <w:rStyle w:val="af3"/>
        <w:rFonts w:ascii="Baskerville Old Face" w:hAnsi="Baskerville Old Face"/>
      </w:rPr>
      <w:t>Gaia, 1</w:t>
    </w:r>
    <w:r w:rsidR="00C36620" w:rsidRPr="0023604B">
      <w:rPr>
        <w:rStyle w:val="af3"/>
        <w:rFonts w:ascii="Baskerville Old Face" w:hAnsi="Baskerville Old Face"/>
        <w:i w:val="0"/>
        <w:iCs w:val="0"/>
      </w:rPr>
      <w:t>(</w:t>
    </w:r>
    <w:r>
      <w:rPr>
        <w:rStyle w:val="af3"/>
        <w:rFonts w:ascii="Baskerville Old Face" w:hAnsi="Baskerville Old Face"/>
        <w:i w:val="0"/>
        <w:iCs w:val="0"/>
      </w:rPr>
      <w:t>5</w:t>
    </w:r>
    <w:r w:rsidR="00897284">
      <w:rPr>
        <w:rStyle w:val="af3"/>
        <w:rFonts w:ascii="Baskerville Old Face" w:hAnsi="Baskerville Old Face"/>
        <w:i w:val="0"/>
        <w:iCs w:val="0"/>
      </w:rPr>
      <w:t xml:space="preserve"> – the </w:t>
    </w:r>
    <w:r>
      <w:rPr>
        <w:rStyle w:val="af3"/>
        <w:rFonts w:ascii="Baskerville Old Face" w:hAnsi="Baskerville Old Face"/>
        <w:i w:val="0"/>
        <w:iCs w:val="0"/>
      </w:rPr>
      <w:t>Soci</w:t>
    </w:r>
    <w:r w:rsidR="007413AC">
      <w:rPr>
        <w:rStyle w:val="af3"/>
        <w:rFonts w:ascii="Baskerville Old Face" w:hAnsi="Baskerville Old Face"/>
        <w:i w:val="0"/>
        <w:iCs w:val="0"/>
      </w:rPr>
      <w:t>o</w:t>
    </w:r>
    <w:r>
      <w:rPr>
        <w:rStyle w:val="af3"/>
        <w:rFonts w:ascii="Baskerville Old Face" w:hAnsi="Baskerville Old Face"/>
        <w:i w:val="0"/>
        <w:iCs w:val="0"/>
      </w:rPr>
      <w:t>l</w:t>
    </w:r>
    <w:r w:rsidR="007413AC">
      <w:rPr>
        <w:rStyle w:val="af3"/>
        <w:rFonts w:ascii="Baskerville Old Face" w:hAnsi="Baskerville Old Face"/>
        <w:i w:val="0"/>
        <w:iCs w:val="0"/>
      </w:rPr>
      <w:t>ogical</w:t>
    </w:r>
    <w:r w:rsidR="00897284">
      <w:rPr>
        <w:rStyle w:val="af3"/>
        <w:rFonts w:ascii="Baskerville Old Face" w:hAnsi="Baskerville Old Face"/>
        <w:i w:val="0"/>
        <w:iCs w:val="0"/>
      </w:rPr>
      <w:t xml:space="preserve"> Spectrum), </w:t>
    </w:r>
    <w:r>
      <w:rPr>
        <w:rStyle w:val="af3"/>
        <w:rFonts w:ascii="Baskerville Old Face" w:hAnsi="Baskerville Old Face"/>
        <w:i w:val="0"/>
        <w:iCs w:val="0"/>
      </w:rPr>
      <w:t>1-</w:t>
    </w:r>
    <w:r w:rsidR="007413AC">
      <w:rPr>
        <w:rStyle w:val="af3"/>
        <w:rFonts w:ascii="Baskerville Old Face" w:hAnsi="Baskerville Old Face"/>
        <w:i w:val="0"/>
        <w:iCs w:val="0"/>
      </w:rPr>
      <w:t>8</w:t>
    </w:r>
  </w:p>
  <w:p w14:paraId="51FEA8AD" w14:textId="77777777" w:rsidR="0040480B" w:rsidRPr="005616C8" w:rsidRDefault="0040480B" w:rsidP="005616C8">
    <w:pPr>
      <w:pBdr>
        <w:bottom w:val="single" w:sz="6" w:space="1" w:color="auto"/>
      </w:pBdr>
      <w:ind w:firstLine="0"/>
      <w:jc w:val="center"/>
      <w:rPr>
        <w:rFonts w:ascii="Baskerville Old Face" w:hAnsi="Baskerville Old Fac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4706" w14:textId="77777777" w:rsidR="005616C8" w:rsidRDefault="005616C8" w:rsidP="005616C8">
    <w:pPr>
      <w:pStyle w:val="af0"/>
      <w:jc w:val="center"/>
    </w:pPr>
    <w:r>
      <w:t>Gaia</w:t>
    </w:r>
  </w:p>
  <w:p w14:paraId="7D5394C2" w14:textId="77777777" w:rsidR="005616C8" w:rsidRDefault="005616C8" w:rsidP="005616C8">
    <w:pPr>
      <w:pStyle w:val="af0"/>
      <w:jc w:val="center"/>
    </w:pPr>
    <w:r>
      <w:t>Multidisciplinary Academic Journal</w:t>
    </w:r>
  </w:p>
  <w:p w14:paraId="0A7EBFAE" w14:textId="77777777" w:rsidR="005616C8" w:rsidRDefault="005616C8" w:rsidP="005616C8">
    <w:pPr>
      <w:pStyle w:val="af0"/>
      <w:jc w:val="center"/>
    </w:pPr>
  </w:p>
  <w:p w14:paraId="3B8C2A96" w14:textId="77777777" w:rsidR="005616C8" w:rsidRDefault="005616C8" w:rsidP="005616C8">
    <w:pPr>
      <w:pStyle w:val="af0"/>
      <w:jc w:val="center"/>
    </w:pPr>
    <w:r>
      <w:t>Gaia College – Academy of Applied Sciences and Technology</w:t>
    </w:r>
  </w:p>
  <w:p w14:paraId="0B4A9510" w14:textId="77777777" w:rsidR="005616C8" w:rsidRDefault="005616C8" w:rsidP="005616C8">
    <w:pPr>
      <w:pStyle w:val="af0"/>
      <w:jc w:val="center"/>
    </w:pPr>
  </w:p>
  <w:p w14:paraId="47452EC0" w14:textId="1659FFA6" w:rsidR="005616C8" w:rsidRDefault="005616C8" w:rsidP="005616C8">
    <w:pPr>
      <w:pStyle w:val="af0"/>
      <w:jc w:val="center"/>
    </w:pPr>
    <w:r>
      <w:t>GAIA 1(</w:t>
    </w:r>
    <w:r w:rsidR="003157E5">
      <w:rPr>
        <w:rFonts w:hint="cs"/>
        <w:rtl/>
      </w:rPr>
      <w:t>5</w:t>
    </w:r>
    <w:r>
      <w:t xml:space="preserve"> – the </w:t>
    </w:r>
    <w:r w:rsidR="003157E5">
      <w:rPr>
        <w:rFonts w:cs="Times New Roman"/>
      </w:rPr>
      <w:t>Soci</w:t>
    </w:r>
    <w:r w:rsidR="007413AC">
      <w:rPr>
        <w:rFonts w:cs="Times New Roman"/>
      </w:rPr>
      <w:t>o</w:t>
    </w:r>
    <w:r w:rsidR="003157E5">
      <w:rPr>
        <w:rFonts w:cs="Times New Roman"/>
      </w:rPr>
      <w:t>l</w:t>
    </w:r>
    <w:r w:rsidR="007413AC">
      <w:rPr>
        <w:rFonts w:cs="Times New Roman"/>
      </w:rPr>
      <w:t>ogical</w:t>
    </w:r>
    <w:r>
      <w:t xml:space="preserve"> Spectrum</w:t>
    </w:r>
    <w:r w:rsidR="00425737">
      <w:t>), 1</w:t>
    </w:r>
    <w:r w:rsidR="0040480B">
      <w:t>-</w:t>
    </w:r>
    <w:r w:rsidR="007413AC">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D59"/>
    <w:multiLevelType w:val="multilevel"/>
    <w:tmpl w:val="33049114"/>
    <w:lvl w:ilvl="0">
      <w:start w:val="1"/>
      <w:numFmt w:val="decimal"/>
      <w:lvlText w:val="%1."/>
      <w:lvlJc w:val="left"/>
      <w:pPr>
        <w:ind w:left="630" w:hanging="360"/>
      </w:pPr>
      <w:rPr>
        <w:rFonts w:hint="default"/>
      </w:rPr>
    </w:lvl>
    <w:lvl w:ilvl="1">
      <w:start w:val="1"/>
      <w:numFmt w:val="decimal"/>
      <w:isLgl/>
      <w:lvlText w:val="%1.%2"/>
      <w:lvlJc w:val="left"/>
      <w:pPr>
        <w:ind w:left="650" w:hanging="38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430" w:hanging="2160"/>
      </w:pPr>
      <w:rPr>
        <w:rFonts w:hint="default"/>
      </w:rPr>
    </w:lvl>
  </w:abstractNum>
  <w:abstractNum w:abstractNumId="1" w15:restartNumberingAfterBreak="0">
    <w:nsid w:val="06EB1A2C"/>
    <w:multiLevelType w:val="hybridMultilevel"/>
    <w:tmpl w:val="96385C9E"/>
    <w:lvl w:ilvl="0" w:tplc="A9DCE330">
      <w:start w:val="1"/>
      <w:numFmt w:val="decimal"/>
      <w:lvlText w:val="%1."/>
      <w:lvlJc w:val="left"/>
      <w:pPr>
        <w:ind w:left="65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0D49720">
      <w:start w:val="1"/>
      <w:numFmt w:val="lowerLetter"/>
      <w:lvlText w:val="%2"/>
      <w:lvlJc w:val="left"/>
      <w:pPr>
        <w:ind w:left="136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6A421AA">
      <w:start w:val="1"/>
      <w:numFmt w:val="lowerRoman"/>
      <w:lvlText w:val="%3"/>
      <w:lvlJc w:val="left"/>
      <w:pPr>
        <w:ind w:left="208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2F0B82C">
      <w:start w:val="1"/>
      <w:numFmt w:val="decimal"/>
      <w:lvlText w:val="%4"/>
      <w:lvlJc w:val="left"/>
      <w:pPr>
        <w:ind w:left="280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4DEB44C">
      <w:start w:val="1"/>
      <w:numFmt w:val="lowerLetter"/>
      <w:lvlText w:val="%5"/>
      <w:lvlJc w:val="left"/>
      <w:pPr>
        <w:ind w:left="352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BF0763E">
      <w:start w:val="1"/>
      <w:numFmt w:val="lowerRoman"/>
      <w:lvlText w:val="%6"/>
      <w:lvlJc w:val="left"/>
      <w:pPr>
        <w:ind w:left="424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48AE8BC">
      <w:start w:val="1"/>
      <w:numFmt w:val="decimal"/>
      <w:lvlText w:val="%7"/>
      <w:lvlJc w:val="left"/>
      <w:pPr>
        <w:ind w:left="496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8FA5FB6">
      <w:start w:val="1"/>
      <w:numFmt w:val="lowerLetter"/>
      <w:lvlText w:val="%8"/>
      <w:lvlJc w:val="left"/>
      <w:pPr>
        <w:ind w:left="568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4D23FD4">
      <w:start w:val="1"/>
      <w:numFmt w:val="lowerRoman"/>
      <w:lvlText w:val="%9"/>
      <w:lvlJc w:val="left"/>
      <w:pPr>
        <w:ind w:left="640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776A36"/>
    <w:multiLevelType w:val="multilevel"/>
    <w:tmpl w:val="D7A8F600"/>
    <w:lvl w:ilvl="0">
      <w:start w:val="1"/>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BC1CC7"/>
    <w:multiLevelType w:val="multilevel"/>
    <w:tmpl w:val="760C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07927"/>
    <w:multiLevelType w:val="hybridMultilevel"/>
    <w:tmpl w:val="322ABAE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5" w15:restartNumberingAfterBreak="0">
    <w:nsid w:val="18413A97"/>
    <w:multiLevelType w:val="multilevel"/>
    <w:tmpl w:val="E0DCFD64"/>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A54F53"/>
    <w:multiLevelType w:val="multilevel"/>
    <w:tmpl w:val="449ED88E"/>
    <w:lvl w:ilvl="0">
      <w:start w:val="1"/>
      <w:numFmt w:val="decimal"/>
      <w:lvlText w:val="%1"/>
      <w:lvlJc w:val="left"/>
      <w:pPr>
        <w:ind w:left="443" w:hanging="443"/>
      </w:pPr>
      <w:rPr>
        <w:rFonts w:hint="default"/>
      </w:rPr>
    </w:lvl>
    <w:lvl w:ilvl="1">
      <w:start w:val="1"/>
      <w:numFmt w:val="decimal"/>
      <w:pStyle w:val="a"/>
      <w:lvlText w:val="%1.%2"/>
      <w:lvlJc w:val="left"/>
      <w:pPr>
        <w:ind w:left="587" w:hanging="576"/>
      </w:pPr>
      <w:rPr>
        <w:rFonts w:hint="default"/>
      </w:rPr>
    </w:lvl>
    <w:lvl w:ilvl="2">
      <w:start w:val="1"/>
      <w:numFmt w:val="decimal"/>
      <w:lvlText w:val="%1.%2.%3"/>
      <w:lvlJc w:val="left"/>
      <w:pPr>
        <w:ind w:left="731" w:hanging="720"/>
      </w:pPr>
      <w:rPr>
        <w:rFonts w:hint="default"/>
      </w:rPr>
    </w:lvl>
    <w:lvl w:ilvl="3">
      <w:start w:val="1"/>
      <w:numFmt w:val="decimal"/>
      <w:lvlText w:val="%1.%2.%3.%4"/>
      <w:lvlJc w:val="left"/>
      <w:pPr>
        <w:ind w:left="875" w:hanging="864"/>
      </w:pPr>
      <w:rPr>
        <w:rFonts w:hint="default"/>
      </w:rPr>
    </w:lvl>
    <w:lvl w:ilvl="4">
      <w:start w:val="1"/>
      <w:numFmt w:val="decimal"/>
      <w:lvlText w:val="%1.%2.%3.%4.%5"/>
      <w:lvlJc w:val="left"/>
      <w:pPr>
        <w:ind w:left="1019" w:hanging="1008"/>
      </w:pPr>
      <w:rPr>
        <w:rFonts w:hint="default"/>
      </w:rPr>
    </w:lvl>
    <w:lvl w:ilvl="5">
      <w:start w:val="1"/>
      <w:numFmt w:val="decimal"/>
      <w:lvlText w:val="%1.%2.%3.%4.%5.%6"/>
      <w:lvlJc w:val="left"/>
      <w:pPr>
        <w:ind w:left="1163" w:hanging="1152"/>
      </w:pPr>
      <w:rPr>
        <w:rFonts w:hint="default"/>
      </w:rPr>
    </w:lvl>
    <w:lvl w:ilvl="6">
      <w:start w:val="1"/>
      <w:numFmt w:val="decimal"/>
      <w:lvlText w:val="%1.%2.%3.%4.%5.%6.%7"/>
      <w:lvlJc w:val="left"/>
      <w:pPr>
        <w:ind w:left="1307" w:hanging="1296"/>
      </w:pPr>
      <w:rPr>
        <w:rFonts w:hint="default"/>
      </w:rPr>
    </w:lvl>
    <w:lvl w:ilvl="7">
      <w:start w:val="1"/>
      <w:numFmt w:val="decimal"/>
      <w:lvlText w:val="%1.%2.%3.%4.%5.%6.%7.%8"/>
      <w:lvlJc w:val="left"/>
      <w:pPr>
        <w:ind w:left="1451" w:hanging="1440"/>
      </w:pPr>
      <w:rPr>
        <w:rFonts w:hint="default"/>
      </w:rPr>
    </w:lvl>
    <w:lvl w:ilvl="8">
      <w:start w:val="1"/>
      <w:numFmt w:val="decimal"/>
      <w:lvlText w:val="%1.%2.%3.%4.%5.%6.%7.%8.%9"/>
      <w:lvlJc w:val="left"/>
      <w:pPr>
        <w:ind w:left="1595" w:hanging="1584"/>
      </w:pPr>
      <w:rPr>
        <w:rFonts w:hint="default"/>
      </w:rPr>
    </w:lvl>
  </w:abstractNum>
  <w:abstractNum w:abstractNumId="7" w15:restartNumberingAfterBreak="0">
    <w:nsid w:val="25A6161D"/>
    <w:multiLevelType w:val="multilevel"/>
    <w:tmpl w:val="3094E5A2"/>
    <w:lvl w:ilvl="0">
      <w:start w:val="1"/>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B0228FF"/>
    <w:multiLevelType w:val="hybridMultilevel"/>
    <w:tmpl w:val="E250BD6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15:restartNumberingAfterBreak="0">
    <w:nsid w:val="2BB45925"/>
    <w:multiLevelType w:val="hybridMultilevel"/>
    <w:tmpl w:val="7034F098"/>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10" w15:restartNumberingAfterBreak="0">
    <w:nsid w:val="2CFC7ED2"/>
    <w:multiLevelType w:val="multilevel"/>
    <w:tmpl w:val="4738A53E"/>
    <w:lvl w:ilvl="0">
      <w:start w:val="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25352E5"/>
    <w:multiLevelType w:val="multilevel"/>
    <w:tmpl w:val="B8D07666"/>
    <w:lvl w:ilvl="0">
      <w:start w:val="1"/>
      <w:numFmt w:val="decimal"/>
      <w:pStyle w:val="1"/>
      <w:lvlText w:val="%1."/>
      <w:lvlJc w:val="left"/>
      <w:pPr>
        <w:ind w:left="0"/>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1">
      <w:start w:val="1"/>
      <w:numFmt w:val="decimal"/>
      <w:pStyle w:val="2"/>
      <w:lvlText w:val="%1.%2"/>
      <w:lvlJc w:val="left"/>
      <w:pPr>
        <w:ind w:left="0"/>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9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4D749BF"/>
    <w:multiLevelType w:val="hybridMultilevel"/>
    <w:tmpl w:val="E9421BC0"/>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3" w15:restartNumberingAfterBreak="0">
    <w:nsid w:val="36B61857"/>
    <w:multiLevelType w:val="hybridMultilevel"/>
    <w:tmpl w:val="F0D6F85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4" w15:restartNumberingAfterBreak="0">
    <w:nsid w:val="372A7A0F"/>
    <w:multiLevelType w:val="multilevel"/>
    <w:tmpl w:val="77F67654"/>
    <w:lvl w:ilvl="0">
      <w:start w:val="1"/>
      <w:numFmt w:val="decimal"/>
      <w:lvlText w:val="%1."/>
      <w:lvlJc w:val="left"/>
      <w:pPr>
        <w:ind w:left="0"/>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1">
      <w:start w:val="1"/>
      <w:numFmt w:val="bullet"/>
      <w:lvlText w:val=""/>
      <w:lvlJc w:val="left"/>
      <w:pPr>
        <w:ind w:left="1005" w:hanging="360"/>
      </w:pPr>
      <w:rPr>
        <w:rFonts w:ascii="Symbol" w:hAnsi="Symbol" w:hint="default"/>
      </w:rPr>
    </w:lvl>
    <w:lvl w:ilvl="2">
      <w:start w:val="1"/>
      <w:numFmt w:val="lowerRoman"/>
      <w:lvlText w:val="%3"/>
      <w:lvlJc w:val="left"/>
      <w:pPr>
        <w:ind w:left="109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7A626A1"/>
    <w:multiLevelType w:val="hybridMultilevel"/>
    <w:tmpl w:val="6838A37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6" w15:restartNumberingAfterBreak="0">
    <w:nsid w:val="3D581CE9"/>
    <w:multiLevelType w:val="multilevel"/>
    <w:tmpl w:val="AEA4523A"/>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894C86"/>
    <w:multiLevelType w:val="multilevel"/>
    <w:tmpl w:val="1318F0BC"/>
    <w:lvl w:ilvl="0">
      <w:start w:val="1"/>
      <w:numFmt w:val="decimal"/>
      <w:lvlText w:val="%1."/>
      <w:lvlJc w:val="left"/>
      <w:pPr>
        <w:ind w:left="760" w:hanging="380"/>
      </w:pPr>
      <w:rPr>
        <w:rFonts w:ascii="Baskerville Old Face" w:eastAsia="Garamond" w:hAnsi="Baskerville Old Face" w:cs="Garamond"/>
      </w:rPr>
    </w:lvl>
    <w:lvl w:ilvl="1">
      <w:start w:val="1"/>
      <w:numFmt w:val="decimal"/>
      <w:lvlText w:val="%1.%2"/>
      <w:lvlJc w:val="left"/>
      <w:pPr>
        <w:ind w:left="760" w:hanging="380"/>
      </w:pPr>
      <w:rPr>
        <w:rFonts w:hint="default"/>
      </w:rPr>
    </w:lvl>
    <w:lvl w:ilvl="2">
      <w:start w:val="1"/>
      <w:numFmt w:val="decimal"/>
      <w:lvlText w:val="%1.%2.%3"/>
      <w:lvlJc w:val="left"/>
      <w:pPr>
        <w:ind w:left="1100" w:hanging="720"/>
      </w:pPr>
      <w:rPr>
        <w:rFonts w:hint="default"/>
      </w:rPr>
    </w:lvl>
    <w:lvl w:ilvl="3">
      <w:start w:val="1"/>
      <w:numFmt w:val="decimal"/>
      <w:lvlText w:val="%1.%2.%3.%4"/>
      <w:lvlJc w:val="left"/>
      <w:pPr>
        <w:ind w:left="1460" w:hanging="1080"/>
      </w:pPr>
      <w:rPr>
        <w:rFonts w:hint="default"/>
      </w:rPr>
    </w:lvl>
    <w:lvl w:ilvl="4">
      <w:start w:val="1"/>
      <w:numFmt w:val="decimal"/>
      <w:lvlText w:val="%1.%2.%3.%4.%5"/>
      <w:lvlJc w:val="left"/>
      <w:pPr>
        <w:ind w:left="1460" w:hanging="1080"/>
      </w:pPr>
      <w:rPr>
        <w:rFonts w:hint="default"/>
      </w:rPr>
    </w:lvl>
    <w:lvl w:ilvl="5">
      <w:start w:val="1"/>
      <w:numFmt w:val="decimal"/>
      <w:lvlText w:val="%1.%2.%3.%4.%5.%6"/>
      <w:lvlJc w:val="left"/>
      <w:pPr>
        <w:ind w:left="1820" w:hanging="1440"/>
      </w:pPr>
      <w:rPr>
        <w:rFonts w:hint="default"/>
      </w:rPr>
    </w:lvl>
    <w:lvl w:ilvl="6">
      <w:start w:val="1"/>
      <w:numFmt w:val="decimal"/>
      <w:lvlText w:val="%1.%2.%3.%4.%5.%6.%7"/>
      <w:lvlJc w:val="left"/>
      <w:pPr>
        <w:ind w:left="1820" w:hanging="1440"/>
      </w:pPr>
      <w:rPr>
        <w:rFonts w:hint="default"/>
      </w:rPr>
    </w:lvl>
    <w:lvl w:ilvl="7">
      <w:start w:val="1"/>
      <w:numFmt w:val="decimal"/>
      <w:lvlText w:val="%1.%2.%3.%4.%5.%6.%7.%8"/>
      <w:lvlJc w:val="left"/>
      <w:pPr>
        <w:ind w:left="2180" w:hanging="1800"/>
      </w:pPr>
      <w:rPr>
        <w:rFonts w:hint="default"/>
      </w:rPr>
    </w:lvl>
    <w:lvl w:ilvl="8">
      <w:start w:val="1"/>
      <w:numFmt w:val="decimal"/>
      <w:lvlText w:val="%1.%2.%3.%4.%5.%6.%7.%8.%9"/>
      <w:lvlJc w:val="left"/>
      <w:pPr>
        <w:ind w:left="2540" w:hanging="2160"/>
      </w:pPr>
      <w:rPr>
        <w:rFonts w:hint="default"/>
      </w:rPr>
    </w:lvl>
  </w:abstractNum>
  <w:abstractNum w:abstractNumId="18" w15:restartNumberingAfterBreak="0">
    <w:nsid w:val="432C3F18"/>
    <w:multiLevelType w:val="hybridMultilevel"/>
    <w:tmpl w:val="5212DFC6"/>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9" w15:restartNumberingAfterBreak="0">
    <w:nsid w:val="43D876D6"/>
    <w:multiLevelType w:val="multilevel"/>
    <w:tmpl w:val="A0AC7854"/>
    <w:lvl w:ilvl="0">
      <w:start w:val="1"/>
      <w:numFmt w:val="decimal"/>
      <w:lvlText w:val="%1"/>
      <w:lvlJc w:val="left"/>
      <w:pPr>
        <w:ind w:left="36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05"/>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6C65887"/>
    <w:multiLevelType w:val="multilevel"/>
    <w:tmpl w:val="D368FDFA"/>
    <w:lvl w:ilvl="0">
      <w:start w:val="1"/>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7ED0E86"/>
    <w:multiLevelType w:val="hybridMultilevel"/>
    <w:tmpl w:val="DBD4FA3C"/>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2" w15:restartNumberingAfterBreak="0">
    <w:nsid w:val="4BBA6DD3"/>
    <w:multiLevelType w:val="multilevel"/>
    <w:tmpl w:val="01567D82"/>
    <w:lvl w:ilvl="0">
      <w:start w:val="1"/>
      <w:numFmt w:val="decimal"/>
      <w:lvlText w:val="%1"/>
      <w:lvlJc w:val="left"/>
      <w:pPr>
        <w:ind w:left="380" w:hanging="380"/>
      </w:pPr>
      <w:rPr>
        <w:rFonts w:hint="default"/>
      </w:rPr>
    </w:lvl>
    <w:lvl w:ilvl="1">
      <w:start w:val="2"/>
      <w:numFmt w:val="decimal"/>
      <w:lvlText w:val="%1.%2"/>
      <w:lvlJc w:val="left"/>
      <w:pPr>
        <w:ind w:left="760" w:hanging="38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2220" w:hanging="108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23" w15:restartNumberingAfterBreak="0">
    <w:nsid w:val="4C2869EB"/>
    <w:multiLevelType w:val="hybridMultilevel"/>
    <w:tmpl w:val="6C660072"/>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24" w15:restartNumberingAfterBreak="0">
    <w:nsid w:val="4F901AA4"/>
    <w:multiLevelType w:val="hybridMultilevel"/>
    <w:tmpl w:val="9A2AE276"/>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5" w15:restartNumberingAfterBreak="0">
    <w:nsid w:val="4FC87B56"/>
    <w:multiLevelType w:val="hybridMultilevel"/>
    <w:tmpl w:val="DF7A0AA0"/>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6" w15:restartNumberingAfterBreak="0">
    <w:nsid w:val="531B7208"/>
    <w:multiLevelType w:val="hybridMultilevel"/>
    <w:tmpl w:val="CFB261D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7" w15:restartNumberingAfterBreak="0">
    <w:nsid w:val="5523752C"/>
    <w:multiLevelType w:val="hybridMultilevel"/>
    <w:tmpl w:val="B204EC0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8" w15:restartNumberingAfterBreak="0">
    <w:nsid w:val="58143910"/>
    <w:multiLevelType w:val="hybridMultilevel"/>
    <w:tmpl w:val="C2DE5E9E"/>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29" w15:restartNumberingAfterBreak="0">
    <w:nsid w:val="615849A7"/>
    <w:multiLevelType w:val="hybridMultilevel"/>
    <w:tmpl w:val="8E02648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0" w15:restartNumberingAfterBreak="0">
    <w:nsid w:val="63352B00"/>
    <w:multiLevelType w:val="multilevel"/>
    <w:tmpl w:val="1318F0BC"/>
    <w:lvl w:ilvl="0">
      <w:start w:val="1"/>
      <w:numFmt w:val="decimal"/>
      <w:lvlText w:val="%1."/>
      <w:lvlJc w:val="left"/>
      <w:pPr>
        <w:ind w:left="760" w:hanging="380"/>
      </w:pPr>
      <w:rPr>
        <w:rFonts w:ascii="Baskerville Old Face" w:eastAsia="Garamond" w:hAnsi="Baskerville Old Face" w:cs="Garamond"/>
      </w:rPr>
    </w:lvl>
    <w:lvl w:ilvl="1">
      <w:start w:val="1"/>
      <w:numFmt w:val="decimal"/>
      <w:lvlText w:val="%1.%2"/>
      <w:lvlJc w:val="left"/>
      <w:pPr>
        <w:ind w:left="760" w:hanging="380"/>
      </w:pPr>
      <w:rPr>
        <w:rFonts w:hint="default"/>
      </w:rPr>
    </w:lvl>
    <w:lvl w:ilvl="2">
      <w:start w:val="1"/>
      <w:numFmt w:val="decimal"/>
      <w:lvlText w:val="%1.%2.%3"/>
      <w:lvlJc w:val="left"/>
      <w:pPr>
        <w:ind w:left="1100" w:hanging="720"/>
      </w:pPr>
      <w:rPr>
        <w:rFonts w:hint="default"/>
      </w:rPr>
    </w:lvl>
    <w:lvl w:ilvl="3">
      <w:start w:val="1"/>
      <w:numFmt w:val="decimal"/>
      <w:lvlText w:val="%1.%2.%3.%4"/>
      <w:lvlJc w:val="left"/>
      <w:pPr>
        <w:ind w:left="1460" w:hanging="1080"/>
      </w:pPr>
      <w:rPr>
        <w:rFonts w:hint="default"/>
      </w:rPr>
    </w:lvl>
    <w:lvl w:ilvl="4">
      <w:start w:val="1"/>
      <w:numFmt w:val="decimal"/>
      <w:lvlText w:val="%1.%2.%3.%4.%5"/>
      <w:lvlJc w:val="left"/>
      <w:pPr>
        <w:ind w:left="1460" w:hanging="1080"/>
      </w:pPr>
      <w:rPr>
        <w:rFonts w:hint="default"/>
      </w:rPr>
    </w:lvl>
    <w:lvl w:ilvl="5">
      <w:start w:val="1"/>
      <w:numFmt w:val="decimal"/>
      <w:lvlText w:val="%1.%2.%3.%4.%5.%6"/>
      <w:lvlJc w:val="left"/>
      <w:pPr>
        <w:ind w:left="1820" w:hanging="1440"/>
      </w:pPr>
      <w:rPr>
        <w:rFonts w:hint="default"/>
      </w:rPr>
    </w:lvl>
    <w:lvl w:ilvl="6">
      <w:start w:val="1"/>
      <w:numFmt w:val="decimal"/>
      <w:lvlText w:val="%1.%2.%3.%4.%5.%6.%7"/>
      <w:lvlJc w:val="left"/>
      <w:pPr>
        <w:ind w:left="1820" w:hanging="1440"/>
      </w:pPr>
      <w:rPr>
        <w:rFonts w:hint="default"/>
      </w:rPr>
    </w:lvl>
    <w:lvl w:ilvl="7">
      <w:start w:val="1"/>
      <w:numFmt w:val="decimal"/>
      <w:lvlText w:val="%1.%2.%3.%4.%5.%6.%7.%8"/>
      <w:lvlJc w:val="left"/>
      <w:pPr>
        <w:ind w:left="2180" w:hanging="1800"/>
      </w:pPr>
      <w:rPr>
        <w:rFonts w:hint="default"/>
      </w:rPr>
    </w:lvl>
    <w:lvl w:ilvl="8">
      <w:start w:val="1"/>
      <w:numFmt w:val="decimal"/>
      <w:lvlText w:val="%1.%2.%3.%4.%5.%6.%7.%8.%9"/>
      <w:lvlJc w:val="left"/>
      <w:pPr>
        <w:ind w:left="2540" w:hanging="2160"/>
      </w:pPr>
      <w:rPr>
        <w:rFonts w:hint="default"/>
      </w:rPr>
    </w:lvl>
  </w:abstractNum>
  <w:abstractNum w:abstractNumId="31" w15:restartNumberingAfterBreak="0">
    <w:nsid w:val="703876EF"/>
    <w:multiLevelType w:val="hybridMultilevel"/>
    <w:tmpl w:val="EC5AE13A"/>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32" w15:restartNumberingAfterBreak="0">
    <w:nsid w:val="707A36C8"/>
    <w:multiLevelType w:val="hybridMultilevel"/>
    <w:tmpl w:val="5C2A5386"/>
    <w:lvl w:ilvl="0" w:tplc="F17EFA3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3" w15:restartNumberingAfterBreak="0">
    <w:nsid w:val="7E59748D"/>
    <w:multiLevelType w:val="hybridMultilevel"/>
    <w:tmpl w:val="3248691A"/>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hint="default"/>
      </w:rPr>
    </w:lvl>
    <w:lvl w:ilvl="8" w:tplc="04090005" w:tentative="1">
      <w:start w:val="1"/>
      <w:numFmt w:val="bullet"/>
      <w:lvlText w:val=""/>
      <w:lvlJc w:val="left"/>
      <w:pPr>
        <w:ind w:left="6746" w:hanging="360"/>
      </w:pPr>
      <w:rPr>
        <w:rFonts w:ascii="Wingdings" w:hAnsi="Wingdings" w:hint="default"/>
      </w:rPr>
    </w:lvl>
  </w:abstractNum>
  <w:num w:numId="1" w16cid:durableId="868374687">
    <w:abstractNumId w:val="11"/>
  </w:num>
  <w:num w:numId="2" w16cid:durableId="969165245">
    <w:abstractNumId w:val="6"/>
  </w:num>
  <w:num w:numId="3" w16cid:durableId="521748436">
    <w:abstractNumId w:val="11"/>
  </w:num>
  <w:num w:numId="4" w16cid:durableId="863708841">
    <w:abstractNumId w:val="11"/>
  </w:num>
  <w:num w:numId="5" w16cid:durableId="700320385">
    <w:abstractNumId w:val="1"/>
  </w:num>
  <w:num w:numId="6" w16cid:durableId="1170026597">
    <w:abstractNumId w:val="19"/>
  </w:num>
  <w:num w:numId="7" w16cid:durableId="1257977881">
    <w:abstractNumId w:val="0"/>
  </w:num>
  <w:num w:numId="8" w16cid:durableId="2055495479">
    <w:abstractNumId w:val="7"/>
  </w:num>
  <w:num w:numId="9" w16cid:durableId="67580165">
    <w:abstractNumId w:val="2"/>
  </w:num>
  <w:num w:numId="10" w16cid:durableId="889994927">
    <w:abstractNumId w:val="22"/>
  </w:num>
  <w:num w:numId="11" w16cid:durableId="251743880">
    <w:abstractNumId w:val="20"/>
  </w:num>
  <w:num w:numId="12" w16cid:durableId="1443694349">
    <w:abstractNumId w:val="5"/>
  </w:num>
  <w:num w:numId="13" w16cid:durableId="2109737723">
    <w:abstractNumId w:val="16"/>
  </w:num>
  <w:num w:numId="14" w16cid:durableId="1727726078">
    <w:abstractNumId w:val="10"/>
  </w:num>
  <w:num w:numId="15" w16cid:durableId="1544096253">
    <w:abstractNumId w:val="30"/>
  </w:num>
  <w:num w:numId="16" w16cid:durableId="733283742">
    <w:abstractNumId w:val="17"/>
  </w:num>
  <w:num w:numId="17" w16cid:durableId="837233008">
    <w:abstractNumId w:val="28"/>
  </w:num>
  <w:num w:numId="18" w16cid:durableId="633681841">
    <w:abstractNumId w:val="12"/>
  </w:num>
  <w:num w:numId="19" w16cid:durableId="1777287667">
    <w:abstractNumId w:val="27"/>
  </w:num>
  <w:num w:numId="20" w16cid:durableId="1229344989">
    <w:abstractNumId w:val="32"/>
  </w:num>
  <w:num w:numId="21" w16cid:durableId="791443905">
    <w:abstractNumId w:val="15"/>
  </w:num>
  <w:num w:numId="22" w16cid:durableId="386152125">
    <w:abstractNumId w:val="13"/>
  </w:num>
  <w:num w:numId="23" w16cid:durableId="1352803967">
    <w:abstractNumId w:val="33"/>
  </w:num>
  <w:num w:numId="24" w16cid:durableId="1371416036">
    <w:abstractNumId w:val="23"/>
  </w:num>
  <w:num w:numId="25" w16cid:durableId="572812311">
    <w:abstractNumId w:val="31"/>
  </w:num>
  <w:num w:numId="26" w16cid:durableId="55013395">
    <w:abstractNumId w:val="24"/>
  </w:num>
  <w:num w:numId="27" w16cid:durableId="17438126">
    <w:abstractNumId w:val="3"/>
  </w:num>
  <w:num w:numId="28" w16cid:durableId="2140608801">
    <w:abstractNumId w:val="21"/>
  </w:num>
  <w:num w:numId="29" w16cid:durableId="709915272">
    <w:abstractNumId w:val="4"/>
  </w:num>
  <w:num w:numId="30" w16cid:durableId="2125032337">
    <w:abstractNumId w:val="29"/>
  </w:num>
  <w:num w:numId="31" w16cid:durableId="1813017172">
    <w:abstractNumId w:val="18"/>
  </w:num>
  <w:num w:numId="32" w16cid:durableId="1143352256">
    <w:abstractNumId w:val="9"/>
  </w:num>
  <w:num w:numId="33" w16cid:durableId="1697197197">
    <w:abstractNumId w:val="26"/>
  </w:num>
  <w:num w:numId="34" w16cid:durableId="276303629">
    <w:abstractNumId w:val="8"/>
  </w:num>
  <w:num w:numId="35" w16cid:durableId="313533664">
    <w:abstractNumId w:val="25"/>
  </w:num>
  <w:num w:numId="36" w16cid:durableId="18306330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7E5"/>
    <w:rsid w:val="000070D0"/>
    <w:rsid w:val="00007D01"/>
    <w:rsid w:val="000766AA"/>
    <w:rsid w:val="000A6F3F"/>
    <w:rsid w:val="00135A08"/>
    <w:rsid w:val="0016081F"/>
    <w:rsid w:val="001D6B2B"/>
    <w:rsid w:val="00216655"/>
    <w:rsid w:val="003157E5"/>
    <w:rsid w:val="0033426E"/>
    <w:rsid w:val="003416E2"/>
    <w:rsid w:val="00354108"/>
    <w:rsid w:val="00372E42"/>
    <w:rsid w:val="0040480B"/>
    <w:rsid w:val="00425737"/>
    <w:rsid w:val="00486A80"/>
    <w:rsid w:val="005616C8"/>
    <w:rsid w:val="00581521"/>
    <w:rsid w:val="005864A8"/>
    <w:rsid w:val="005E4FEE"/>
    <w:rsid w:val="005E536A"/>
    <w:rsid w:val="00691230"/>
    <w:rsid w:val="006C283B"/>
    <w:rsid w:val="007413AC"/>
    <w:rsid w:val="00766333"/>
    <w:rsid w:val="007C36B8"/>
    <w:rsid w:val="007D7459"/>
    <w:rsid w:val="00811F6F"/>
    <w:rsid w:val="00820023"/>
    <w:rsid w:val="00897284"/>
    <w:rsid w:val="008D1AAD"/>
    <w:rsid w:val="00952136"/>
    <w:rsid w:val="00983DD7"/>
    <w:rsid w:val="009A631F"/>
    <w:rsid w:val="00A10EC8"/>
    <w:rsid w:val="00A2195B"/>
    <w:rsid w:val="00A5634C"/>
    <w:rsid w:val="00A82A87"/>
    <w:rsid w:val="00AA0099"/>
    <w:rsid w:val="00AB00DD"/>
    <w:rsid w:val="00AC33D0"/>
    <w:rsid w:val="00AC6515"/>
    <w:rsid w:val="00AE5D00"/>
    <w:rsid w:val="00BA2BCE"/>
    <w:rsid w:val="00BC086A"/>
    <w:rsid w:val="00C27DE7"/>
    <w:rsid w:val="00C3050A"/>
    <w:rsid w:val="00C36620"/>
    <w:rsid w:val="00C67820"/>
    <w:rsid w:val="00DA089D"/>
    <w:rsid w:val="00DE1567"/>
    <w:rsid w:val="00E02F96"/>
    <w:rsid w:val="00E234DE"/>
    <w:rsid w:val="00F237C3"/>
    <w:rsid w:val="00F40CB0"/>
    <w:rsid w:val="00F6395B"/>
    <w:rsid w:val="00F775BE"/>
    <w:rsid w:val="00FA1418"/>
    <w:rsid w:val="00FA647B"/>
    <w:rsid w:val="00FF1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A501"/>
  <w15:chartTrackingRefBased/>
  <w15:docId w15:val="{042015E2-F6D4-4744-B543-240A45D6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aramond" w:hAnsiTheme="minorHAnsi" w:cstheme="minorBidi"/>
        <w:kern w:val="2"/>
        <w:sz w:val="24"/>
        <w:szCs w:val="24"/>
        <w:lang w:val="en-US" w:eastAsia="en-US" w:bidi="he-IL"/>
        <w14:ligatures w14:val="standardContextual"/>
      </w:rPr>
    </w:rPrDefault>
    <w:pPrDefault>
      <w:pPr>
        <w:spacing w:after="24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GAJ APA"/>
    <w:qFormat/>
    <w:rsid w:val="00354108"/>
    <w:pPr>
      <w:spacing w:after="2" w:line="248" w:lineRule="auto"/>
      <w:ind w:left="11" w:firstLine="274"/>
    </w:pPr>
    <w:rPr>
      <w:rFonts w:ascii="Garamond" w:hAnsi="Garamond" w:cs="Garamond"/>
      <w:color w:val="000000"/>
    </w:rPr>
  </w:style>
  <w:style w:type="paragraph" w:styleId="1">
    <w:name w:val="heading 1"/>
    <w:basedOn w:val="a0"/>
    <w:next w:val="a0"/>
    <w:link w:val="10"/>
    <w:uiPriority w:val="9"/>
    <w:qFormat/>
    <w:rsid w:val="00FF16BA"/>
    <w:pPr>
      <w:keepNext/>
      <w:keepLines/>
      <w:numPr>
        <w:numId w:val="4"/>
      </w:numPr>
      <w:spacing w:before="360" w:after="80"/>
      <w:outlineLvl w:val="0"/>
    </w:pPr>
    <w:rPr>
      <w:rFonts w:asciiTheme="majorHAnsi" w:eastAsiaTheme="majorEastAsia" w:hAnsiTheme="majorHAnsi"/>
      <w:color w:val="0F4761" w:themeColor="accent1" w:themeShade="BF"/>
      <w:sz w:val="40"/>
      <w:szCs w:val="40"/>
    </w:rPr>
  </w:style>
  <w:style w:type="paragraph" w:styleId="2">
    <w:name w:val="heading 2"/>
    <w:basedOn w:val="a0"/>
    <w:next w:val="a0"/>
    <w:link w:val="20"/>
    <w:uiPriority w:val="9"/>
    <w:unhideWhenUsed/>
    <w:qFormat/>
    <w:rsid w:val="00FF16BA"/>
    <w:pPr>
      <w:keepNext/>
      <w:keepLines/>
      <w:numPr>
        <w:ilvl w:val="1"/>
        <w:numId w:val="4"/>
      </w:numPr>
      <w:spacing w:before="160" w:after="80"/>
      <w:outlineLvl w:val="1"/>
    </w:pPr>
    <w:rPr>
      <w:rFonts w:asciiTheme="majorHAnsi" w:eastAsiaTheme="majorEastAsia" w:hAnsiTheme="majorHAnsi"/>
      <w:color w:val="0F4761" w:themeColor="accent1" w:themeShade="BF"/>
      <w:sz w:val="32"/>
      <w:szCs w:val="32"/>
    </w:rPr>
  </w:style>
  <w:style w:type="paragraph" w:styleId="3">
    <w:name w:val="heading 3"/>
    <w:basedOn w:val="a0"/>
    <w:next w:val="a0"/>
    <w:link w:val="30"/>
    <w:uiPriority w:val="9"/>
    <w:unhideWhenUsed/>
    <w:qFormat/>
    <w:rsid w:val="00E234DE"/>
    <w:pPr>
      <w:keepNext/>
      <w:keepLines/>
      <w:spacing w:before="160" w:after="80"/>
      <w:outlineLvl w:val="2"/>
    </w:pPr>
    <w:rPr>
      <w:rFonts w:ascii="American Typewriter Light" w:eastAsiaTheme="majorEastAsia" w:hAnsi="American Typewriter Light"/>
      <w:color w:val="0F4761" w:themeColor="accent1" w:themeShade="BF"/>
    </w:rPr>
  </w:style>
  <w:style w:type="paragraph" w:styleId="4">
    <w:name w:val="heading 4"/>
    <w:basedOn w:val="a0"/>
    <w:next w:val="a0"/>
    <w:link w:val="40"/>
    <w:uiPriority w:val="9"/>
    <w:semiHidden/>
    <w:unhideWhenUsed/>
    <w:qFormat/>
    <w:rsid w:val="00354108"/>
    <w:pPr>
      <w:keepNext/>
      <w:keepLines/>
      <w:spacing w:before="80" w:after="40"/>
      <w:outlineLvl w:val="3"/>
    </w:pPr>
    <w:rPr>
      <w:rFonts w:asciiTheme="minorHAnsi" w:eastAsiaTheme="majorEastAsia" w:hAnsiTheme="minorHAnsi"/>
      <w:i/>
      <w:iCs/>
      <w:color w:val="0F4761" w:themeColor="accent1" w:themeShade="BF"/>
    </w:rPr>
  </w:style>
  <w:style w:type="paragraph" w:styleId="5">
    <w:name w:val="heading 5"/>
    <w:basedOn w:val="a0"/>
    <w:next w:val="a0"/>
    <w:link w:val="50"/>
    <w:uiPriority w:val="9"/>
    <w:semiHidden/>
    <w:unhideWhenUsed/>
    <w:qFormat/>
    <w:rsid w:val="00354108"/>
    <w:pPr>
      <w:keepNext/>
      <w:keepLines/>
      <w:spacing w:before="80" w:after="40"/>
      <w:outlineLvl w:val="4"/>
    </w:pPr>
    <w:rPr>
      <w:rFonts w:asciiTheme="minorHAnsi" w:eastAsiaTheme="majorEastAsia" w:hAnsiTheme="minorHAnsi"/>
      <w:color w:val="0F4761" w:themeColor="accent1" w:themeShade="BF"/>
    </w:rPr>
  </w:style>
  <w:style w:type="paragraph" w:styleId="6">
    <w:name w:val="heading 6"/>
    <w:basedOn w:val="a0"/>
    <w:next w:val="a0"/>
    <w:link w:val="60"/>
    <w:uiPriority w:val="9"/>
    <w:semiHidden/>
    <w:unhideWhenUsed/>
    <w:qFormat/>
    <w:rsid w:val="00354108"/>
    <w:pPr>
      <w:keepNext/>
      <w:keepLines/>
      <w:spacing w:before="40" w:after="0"/>
      <w:outlineLvl w:val="5"/>
    </w:pPr>
    <w:rPr>
      <w:rFonts w:asciiTheme="minorHAnsi" w:eastAsiaTheme="majorEastAsia" w:hAnsiTheme="minorHAnsi"/>
      <w:i/>
      <w:iCs/>
      <w:color w:val="595959" w:themeColor="text1" w:themeTint="A6"/>
    </w:rPr>
  </w:style>
  <w:style w:type="paragraph" w:styleId="7">
    <w:name w:val="heading 7"/>
    <w:basedOn w:val="a0"/>
    <w:next w:val="a0"/>
    <w:link w:val="70"/>
    <w:uiPriority w:val="9"/>
    <w:semiHidden/>
    <w:unhideWhenUsed/>
    <w:qFormat/>
    <w:rsid w:val="00354108"/>
    <w:pPr>
      <w:keepNext/>
      <w:keepLines/>
      <w:spacing w:before="40" w:after="0"/>
      <w:outlineLvl w:val="6"/>
    </w:pPr>
    <w:rPr>
      <w:rFonts w:asciiTheme="minorHAnsi" w:eastAsiaTheme="majorEastAsia" w:hAnsiTheme="minorHAnsi"/>
      <w:color w:val="595959" w:themeColor="text1" w:themeTint="A6"/>
    </w:rPr>
  </w:style>
  <w:style w:type="paragraph" w:styleId="8">
    <w:name w:val="heading 8"/>
    <w:basedOn w:val="a0"/>
    <w:next w:val="a0"/>
    <w:link w:val="80"/>
    <w:uiPriority w:val="9"/>
    <w:semiHidden/>
    <w:unhideWhenUsed/>
    <w:qFormat/>
    <w:rsid w:val="00354108"/>
    <w:pPr>
      <w:keepNext/>
      <w:keepLines/>
      <w:spacing w:after="0"/>
      <w:outlineLvl w:val="7"/>
    </w:pPr>
    <w:rPr>
      <w:rFonts w:asciiTheme="minorHAnsi" w:eastAsiaTheme="majorEastAsia" w:hAnsiTheme="minorHAnsi"/>
      <w:i/>
      <w:iCs/>
      <w:color w:val="272727" w:themeColor="text1" w:themeTint="D8"/>
    </w:rPr>
  </w:style>
  <w:style w:type="paragraph" w:styleId="9">
    <w:name w:val="heading 9"/>
    <w:basedOn w:val="a0"/>
    <w:next w:val="a0"/>
    <w:link w:val="90"/>
    <w:uiPriority w:val="9"/>
    <w:semiHidden/>
    <w:unhideWhenUsed/>
    <w:qFormat/>
    <w:rsid w:val="00354108"/>
    <w:pPr>
      <w:keepNext/>
      <w:keepLines/>
      <w:spacing w:after="0"/>
      <w:outlineLvl w:val="8"/>
    </w:pPr>
    <w:rPr>
      <w:rFonts w:asciiTheme="minorHAnsi" w:eastAsiaTheme="majorEastAsia" w:hAnsiTheme="minorHAns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GaiaAcademicJournal">
    <w:name w:val="Gaia Academic Journal"/>
    <w:basedOn w:val="a0"/>
    <w:autoRedefine/>
    <w:qFormat/>
    <w:rsid w:val="00FA647B"/>
    <w:pPr>
      <w:pBdr>
        <w:top w:val="single" w:sz="4" w:space="0" w:color="000000"/>
        <w:left w:val="single" w:sz="4" w:space="0" w:color="000000"/>
        <w:bottom w:val="single" w:sz="4" w:space="0" w:color="000000"/>
        <w:right w:val="single" w:sz="4" w:space="0" w:color="000000"/>
      </w:pBdr>
      <w:spacing w:after="58" w:line="241" w:lineRule="auto"/>
      <w:ind w:left="160" w:firstLine="0"/>
      <w:jc w:val="center"/>
    </w:pPr>
  </w:style>
  <w:style w:type="paragraph" w:customStyle="1" w:styleId="11">
    <w:name w:val="סגנון1"/>
    <w:basedOn w:val="a0"/>
    <w:qFormat/>
    <w:rsid w:val="00BA2BCE"/>
    <w:pPr>
      <w:keepNext/>
      <w:keepLines/>
      <w:spacing w:after="173" w:line="259" w:lineRule="auto"/>
      <w:ind w:left="563" w:hanging="567"/>
      <w:outlineLvl w:val="0"/>
    </w:pPr>
    <w:rPr>
      <w:b/>
      <w:sz w:val="28"/>
    </w:rPr>
  </w:style>
  <w:style w:type="paragraph" w:customStyle="1" w:styleId="GAIAnormal">
    <w:name w:val="GAIA normal"/>
    <w:basedOn w:val="a0"/>
    <w:autoRedefine/>
    <w:qFormat/>
    <w:rsid w:val="00FF16BA"/>
    <w:pPr>
      <w:spacing w:before="240" w:after="242"/>
      <w:ind w:left="-4"/>
    </w:pPr>
    <w:rPr>
      <w:rFonts w:cs="Baskerville Old Face"/>
    </w:rPr>
  </w:style>
  <w:style w:type="paragraph" w:customStyle="1" w:styleId="GAIAACJ1stlevel">
    <w:name w:val="GAIA ACJ 1st level"/>
    <w:basedOn w:val="a0"/>
    <w:autoRedefine/>
    <w:qFormat/>
    <w:rsid w:val="00BA2BCE"/>
    <w:pPr>
      <w:keepNext/>
      <w:keepLines/>
      <w:spacing w:after="173" w:line="259" w:lineRule="auto"/>
      <w:ind w:left="563" w:hanging="567"/>
      <w:outlineLvl w:val="0"/>
    </w:pPr>
    <w:rPr>
      <w:rFonts w:asciiTheme="majorBidi" w:hAnsiTheme="majorBidi"/>
      <w:b/>
      <w:bCs/>
      <w:sz w:val="27"/>
      <w:szCs w:val="27"/>
    </w:rPr>
  </w:style>
  <w:style w:type="paragraph" w:customStyle="1" w:styleId="GAIAACJ2ndlevel">
    <w:name w:val="GAIA ACJ 2nd level"/>
    <w:basedOn w:val="a0"/>
    <w:autoRedefine/>
    <w:qFormat/>
    <w:rsid w:val="00BA2BCE"/>
    <w:pPr>
      <w:keepNext/>
      <w:keepLines/>
      <w:spacing w:after="173" w:line="259" w:lineRule="auto"/>
      <w:ind w:left="563" w:hanging="567"/>
      <w:outlineLvl w:val="0"/>
    </w:pPr>
    <w:rPr>
      <w:rFonts w:asciiTheme="majorBidi" w:hAnsiTheme="majorBidi"/>
      <w:b/>
      <w:bCs/>
    </w:rPr>
  </w:style>
  <w:style w:type="paragraph" w:customStyle="1" w:styleId="GAIAACJsub">
    <w:name w:val="GAIA ACJ sub"/>
    <w:basedOn w:val="a4"/>
    <w:autoRedefine/>
    <w:qFormat/>
    <w:rsid w:val="00BA2BCE"/>
    <w:pPr>
      <w:jc w:val="center"/>
    </w:pPr>
    <w:rPr>
      <w:rFonts w:asciiTheme="majorBidi" w:hAnsiTheme="majorBidi"/>
      <w:sz w:val="36"/>
      <w:szCs w:val="36"/>
    </w:rPr>
  </w:style>
  <w:style w:type="paragraph" w:styleId="a4">
    <w:name w:val="footer"/>
    <w:basedOn w:val="a0"/>
    <w:link w:val="a5"/>
    <w:uiPriority w:val="99"/>
    <w:semiHidden/>
    <w:unhideWhenUsed/>
    <w:rsid w:val="00BA2BCE"/>
    <w:pPr>
      <w:tabs>
        <w:tab w:val="center" w:pos="4153"/>
        <w:tab w:val="right" w:pos="8306"/>
      </w:tabs>
      <w:spacing w:after="0"/>
    </w:pPr>
  </w:style>
  <w:style w:type="character" w:customStyle="1" w:styleId="a5">
    <w:name w:val="כותרת תחתונה תו"/>
    <w:basedOn w:val="a1"/>
    <w:link w:val="a4"/>
    <w:uiPriority w:val="99"/>
    <w:semiHidden/>
    <w:rsid w:val="00BA2BCE"/>
  </w:style>
  <w:style w:type="paragraph" w:customStyle="1" w:styleId="GAIAACJEMAIL">
    <w:name w:val="GAIA ACJ EMAIL"/>
    <w:basedOn w:val="a0"/>
    <w:autoRedefine/>
    <w:qFormat/>
    <w:rsid w:val="00BA2BCE"/>
    <w:pPr>
      <w:keepNext/>
      <w:keepLines/>
      <w:spacing w:after="173" w:line="259" w:lineRule="auto"/>
      <w:ind w:left="563" w:hanging="567"/>
      <w:jc w:val="center"/>
      <w:outlineLvl w:val="0"/>
    </w:pPr>
    <w:rPr>
      <w:rFonts w:asciiTheme="majorBidi" w:hAnsiTheme="majorBidi"/>
      <w:b/>
      <w:bCs/>
      <w:color w:val="000000" w:themeColor="text1"/>
      <w:sz w:val="27"/>
      <w:szCs w:val="27"/>
    </w:rPr>
  </w:style>
  <w:style w:type="paragraph" w:customStyle="1" w:styleId="GAIAACJdown">
    <w:name w:val="GAIA ACJ down"/>
    <w:basedOn w:val="a0"/>
    <w:autoRedefine/>
    <w:qFormat/>
    <w:rsid w:val="00BA2BCE"/>
    <w:pPr>
      <w:spacing w:after="0" w:line="259" w:lineRule="auto"/>
      <w:ind w:firstLine="0"/>
    </w:pPr>
    <w:rPr>
      <w:i/>
      <w:sz w:val="20"/>
    </w:rPr>
  </w:style>
  <w:style w:type="paragraph" w:customStyle="1" w:styleId="GAJ">
    <w:name w:val="GAJ"/>
    <w:basedOn w:val="GAIAnormal"/>
    <w:autoRedefine/>
    <w:qFormat/>
    <w:rsid w:val="00BA2BCE"/>
    <w:pPr>
      <w:spacing w:before="0"/>
    </w:pPr>
    <w:rPr>
      <w:rFonts w:cstheme="majorBidi"/>
      <w:b/>
    </w:rPr>
  </w:style>
  <w:style w:type="paragraph" w:customStyle="1" w:styleId="GAIA2ndlevel">
    <w:name w:val="GAIA 2nd level"/>
    <w:basedOn w:val="2"/>
    <w:autoRedefine/>
    <w:qFormat/>
    <w:rsid w:val="005616C8"/>
    <w:pPr>
      <w:numPr>
        <w:ilvl w:val="0"/>
        <w:numId w:val="0"/>
      </w:numPr>
    </w:pPr>
    <w:rPr>
      <w:rFonts w:ascii="American Typewriter" w:hAnsi="American Typewriter"/>
      <w:sz w:val="24"/>
      <w:szCs w:val="24"/>
    </w:rPr>
  </w:style>
  <w:style w:type="character" w:customStyle="1" w:styleId="20">
    <w:name w:val="כותרת 2 תו"/>
    <w:basedOn w:val="a1"/>
    <w:link w:val="2"/>
    <w:rsid w:val="00FF16BA"/>
    <w:rPr>
      <w:rFonts w:asciiTheme="majorHAnsi" w:eastAsiaTheme="majorEastAsia" w:hAnsiTheme="majorHAnsi" w:cstheme="majorBidi"/>
      <w:color w:val="0F4761" w:themeColor="accent1" w:themeShade="BF"/>
      <w:sz w:val="32"/>
      <w:szCs w:val="32"/>
    </w:rPr>
  </w:style>
  <w:style w:type="paragraph" w:customStyle="1" w:styleId="GAIA1stlevel">
    <w:name w:val="GAIA 1st level"/>
    <w:basedOn w:val="a0"/>
    <w:autoRedefine/>
    <w:qFormat/>
    <w:rsid w:val="00A82A87"/>
    <w:pPr>
      <w:jc w:val="center"/>
    </w:pPr>
    <w:rPr>
      <w:rFonts w:ascii="AMERICAN TYPEWRITER SEMIBOLD" w:eastAsiaTheme="majorEastAsia" w:hAnsi="AMERICAN TYPEWRITER SEMIBOLD"/>
      <w:bCs/>
      <w:color w:val="0F4761" w:themeColor="accent1" w:themeShade="BF"/>
      <w:sz w:val="32"/>
      <w:szCs w:val="28"/>
    </w:rPr>
  </w:style>
  <w:style w:type="character" w:customStyle="1" w:styleId="10">
    <w:name w:val="כותרת 1 תו"/>
    <w:basedOn w:val="a1"/>
    <w:link w:val="1"/>
    <w:rsid w:val="00FF16BA"/>
    <w:rPr>
      <w:rFonts w:asciiTheme="majorHAnsi" w:eastAsiaTheme="majorEastAsia" w:hAnsiTheme="majorHAnsi" w:cstheme="majorBidi"/>
      <w:color w:val="0F4761" w:themeColor="accent1" w:themeShade="BF"/>
      <w:sz w:val="40"/>
      <w:szCs w:val="40"/>
    </w:rPr>
  </w:style>
  <w:style w:type="character" w:customStyle="1" w:styleId="30">
    <w:name w:val="כותרת 3 תו"/>
    <w:basedOn w:val="a1"/>
    <w:link w:val="3"/>
    <w:uiPriority w:val="9"/>
    <w:rsid w:val="00E234DE"/>
    <w:rPr>
      <w:rFonts w:ascii="American Typewriter Light" w:eastAsiaTheme="majorEastAsia" w:hAnsi="American Typewriter Light" w:cs="Garamond"/>
      <w:color w:val="0F4761" w:themeColor="accent1" w:themeShade="BF"/>
    </w:rPr>
  </w:style>
  <w:style w:type="character" w:customStyle="1" w:styleId="40">
    <w:name w:val="כותרת 4 תו"/>
    <w:basedOn w:val="a1"/>
    <w:link w:val="4"/>
    <w:uiPriority w:val="9"/>
    <w:semiHidden/>
    <w:rsid w:val="00354108"/>
    <w:rPr>
      <w:rFonts w:eastAsiaTheme="majorEastAsia" w:cstheme="majorBidi"/>
      <w:i/>
      <w:iCs/>
      <w:color w:val="0F4761" w:themeColor="accent1" w:themeShade="BF"/>
      <w:sz w:val="22"/>
      <w:szCs w:val="22"/>
    </w:rPr>
  </w:style>
  <w:style w:type="character" w:customStyle="1" w:styleId="50">
    <w:name w:val="כותרת 5 תו"/>
    <w:basedOn w:val="a1"/>
    <w:link w:val="5"/>
    <w:uiPriority w:val="9"/>
    <w:semiHidden/>
    <w:rsid w:val="00354108"/>
    <w:rPr>
      <w:rFonts w:eastAsiaTheme="majorEastAsia" w:cstheme="majorBidi"/>
      <w:color w:val="0F4761" w:themeColor="accent1" w:themeShade="BF"/>
      <w:sz w:val="22"/>
      <w:szCs w:val="22"/>
    </w:rPr>
  </w:style>
  <w:style w:type="character" w:customStyle="1" w:styleId="60">
    <w:name w:val="כותרת 6 תו"/>
    <w:basedOn w:val="a1"/>
    <w:link w:val="6"/>
    <w:uiPriority w:val="9"/>
    <w:semiHidden/>
    <w:rsid w:val="00354108"/>
    <w:rPr>
      <w:rFonts w:eastAsiaTheme="majorEastAsia" w:cstheme="majorBidi"/>
      <w:i/>
      <w:iCs/>
      <w:color w:val="595959" w:themeColor="text1" w:themeTint="A6"/>
      <w:sz w:val="22"/>
      <w:szCs w:val="22"/>
    </w:rPr>
  </w:style>
  <w:style w:type="character" w:customStyle="1" w:styleId="70">
    <w:name w:val="כותרת 7 תו"/>
    <w:basedOn w:val="a1"/>
    <w:link w:val="7"/>
    <w:uiPriority w:val="9"/>
    <w:semiHidden/>
    <w:rsid w:val="00354108"/>
    <w:rPr>
      <w:rFonts w:eastAsiaTheme="majorEastAsia" w:cstheme="majorBidi"/>
      <w:color w:val="595959" w:themeColor="text1" w:themeTint="A6"/>
      <w:sz w:val="22"/>
      <w:szCs w:val="22"/>
    </w:rPr>
  </w:style>
  <w:style w:type="character" w:customStyle="1" w:styleId="80">
    <w:name w:val="כותרת 8 תו"/>
    <w:basedOn w:val="a1"/>
    <w:link w:val="8"/>
    <w:uiPriority w:val="9"/>
    <w:semiHidden/>
    <w:rsid w:val="00354108"/>
    <w:rPr>
      <w:rFonts w:eastAsiaTheme="majorEastAsia" w:cstheme="majorBidi"/>
      <w:i/>
      <w:iCs/>
      <w:color w:val="272727" w:themeColor="text1" w:themeTint="D8"/>
      <w:sz w:val="22"/>
      <w:szCs w:val="22"/>
    </w:rPr>
  </w:style>
  <w:style w:type="character" w:customStyle="1" w:styleId="90">
    <w:name w:val="כותרת 9 תו"/>
    <w:basedOn w:val="a1"/>
    <w:link w:val="9"/>
    <w:uiPriority w:val="9"/>
    <w:semiHidden/>
    <w:rsid w:val="00354108"/>
    <w:rPr>
      <w:rFonts w:eastAsiaTheme="majorEastAsia" w:cstheme="majorBidi"/>
      <w:color w:val="272727" w:themeColor="text1" w:themeTint="D8"/>
      <w:sz w:val="22"/>
      <w:szCs w:val="22"/>
    </w:rPr>
  </w:style>
  <w:style w:type="paragraph" w:styleId="a6">
    <w:name w:val="Title"/>
    <w:basedOn w:val="a0"/>
    <w:next w:val="a0"/>
    <w:link w:val="a7"/>
    <w:uiPriority w:val="10"/>
    <w:qFormat/>
    <w:rsid w:val="00354108"/>
    <w:pPr>
      <w:spacing w:after="80"/>
      <w:contextualSpacing/>
    </w:pPr>
    <w:rPr>
      <w:rFonts w:asciiTheme="majorHAnsi" w:eastAsiaTheme="majorEastAsia" w:hAnsiTheme="majorHAnsi"/>
      <w:color w:val="auto"/>
      <w:spacing w:val="-10"/>
      <w:kern w:val="28"/>
      <w:sz w:val="56"/>
      <w:szCs w:val="56"/>
    </w:rPr>
  </w:style>
  <w:style w:type="character" w:customStyle="1" w:styleId="a7">
    <w:name w:val="כותרת טקסט תו"/>
    <w:basedOn w:val="a1"/>
    <w:link w:val="a6"/>
    <w:uiPriority w:val="10"/>
    <w:rsid w:val="00354108"/>
    <w:rPr>
      <w:rFonts w:asciiTheme="majorHAnsi" w:eastAsiaTheme="majorEastAsia" w:hAnsiTheme="majorHAnsi" w:cstheme="majorBidi"/>
      <w:spacing w:val="-10"/>
      <w:kern w:val="28"/>
      <w:sz w:val="56"/>
      <w:szCs w:val="56"/>
    </w:rPr>
  </w:style>
  <w:style w:type="paragraph" w:styleId="a">
    <w:name w:val="Subtitle"/>
    <w:basedOn w:val="a0"/>
    <w:next w:val="a0"/>
    <w:link w:val="a8"/>
    <w:uiPriority w:val="11"/>
    <w:qFormat/>
    <w:rsid w:val="00354108"/>
    <w:pPr>
      <w:numPr>
        <w:ilvl w:val="1"/>
        <w:numId w:val="2"/>
      </w:numPr>
      <w:spacing w:after="160"/>
      <w:ind w:left="443" w:hanging="443"/>
    </w:pPr>
    <w:rPr>
      <w:rFonts w:asciiTheme="minorHAnsi" w:eastAsiaTheme="majorEastAsia" w:hAnsiTheme="minorHAnsi"/>
      <w:color w:val="595959" w:themeColor="text1" w:themeTint="A6"/>
      <w:spacing w:val="15"/>
      <w:sz w:val="28"/>
      <w:szCs w:val="28"/>
    </w:rPr>
  </w:style>
  <w:style w:type="character" w:customStyle="1" w:styleId="a8">
    <w:name w:val="כותרת משנה תו"/>
    <w:basedOn w:val="a1"/>
    <w:link w:val="a"/>
    <w:uiPriority w:val="11"/>
    <w:rsid w:val="00354108"/>
    <w:rPr>
      <w:rFonts w:eastAsiaTheme="majorEastAsia" w:cstheme="majorBidi"/>
      <w:color w:val="595959" w:themeColor="text1" w:themeTint="A6"/>
      <w:spacing w:val="15"/>
      <w:sz w:val="28"/>
      <w:szCs w:val="28"/>
    </w:rPr>
  </w:style>
  <w:style w:type="paragraph" w:styleId="a9">
    <w:name w:val="Quote"/>
    <w:basedOn w:val="a0"/>
    <w:next w:val="a0"/>
    <w:link w:val="aa"/>
    <w:uiPriority w:val="29"/>
    <w:qFormat/>
    <w:rsid w:val="00354108"/>
    <w:pPr>
      <w:spacing w:before="160" w:after="160"/>
      <w:jc w:val="center"/>
    </w:pPr>
    <w:rPr>
      <w:i/>
      <w:iCs/>
      <w:color w:val="404040" w:themeColor="text1" w:themeTint="BF"/>
    </w:rPr>
  </w:style>
  <w:style w:type="character" w:customStyle="1" w:styleId="aa">
    <w:name w:val="ציטוט תו"/>
    <w:basedOn w:val="a1"/>
    <w:link w:val="a9"/>
    <w:uiPriority w:val="29"/>
    <w:rsid w:val="00354108"/>
    <w:rPr>
      <w:rFonts w:ascii="Times New Roman" w:hAnsi="Times New Roman" w:cstheme="majorBidi"/>
      <w:i/>
      <w:iCs/>
      <w:color w:val="404040" w:themeColor="text1" w:themeTint="BF"/>
      <w:sz w:val="22"/>
      <w:szCs w:val="22"/>
    </w:rPr>
  </w:style>
  <w:style w:type="paragraph" w:styleId="ab">
    <w:name w:val="List Paragraph"/>
    <w:basedOn w:val="a0"/>
    <w:uiPriority w:val="34"/>
    <w:qFormat/>
    <w:rsid w:val="00354108"/>
    <w:pPr>
      <w:ind w:left="720"/>
      <w:contextualSpacing/>
    </w:pPr>
  </w:style>
  <w:style w:type="character" w:styleId="ac">
    <w:name w:val="Intense Emphasis"/>
    <w:basedOn w:val="a1"/>
    <w:uiPriority w:val="21"/>
    <w:qFormat/>
    <w:rsid w:val="00354108"/>
    <w:rPr>
      <w:i/>
      <w:iCs/>
      <w:color w:val="0F4761" w:themeColor="accent1" w:themeShade="BF"/>
    </w:rPr>
  </w:style>
  <w:style w:type="paragraph" w:styleId="ad">
    <w:name w:val="Intense Quote"/>
    <w:basedOn w:val="a0"/>
    <w:next w:val="a0"/>
    <w:link w:val="ae"/>
    <w:uiPriority w:val="30"/>
    <w:qFormat/>
    <w:rsid w:val="00354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ציטוט חזק תו"/>
    <w:basedOn w:val="a1"/>
    <w:link w:val="ad"/>
    <w:uiPriority w:val="30"/>
    <w:rsid w:val="00354108"/>
    <w:rPr>
      <w:rFonts w:ascii="Times New Roman" w:hAnsi="Times New Roman" w:cstheme="majorBidi"/>
      <w:i/>
      <w:iCs/>
      <w:color w:val="0F4761" w:themeColor="accent1" w:themeShade="BF"/>
      <w:sz w:val="22"/>
      <w:szCs w:val="22"/>
    </w:rPr>
  </w:style>
  <w:style w:type="character" w:styleId="af">
    <w:name w:val="Intense Reference"/>
    <w:basedOn w:val="a1"/>
    <w:uiPriority w:val="32"/>
    <w:qFormat/>
    <w:rsid w:val="00354108"/>
    <w:rPr>
      <w:b/>
      <w:bCs/>
      <w:smallCaps/>
      <w:color w:val="0F4761" w:themeColor="accent1" w:themeShade="BF"/>
      <w:spacing w:val="5"/>
    </w:rPr>
  </w:style>
  <w:style w:type="paragraph" w:styleId="af0">
    <w:name w:val="header"/>
    <w:basedOn w:val="a0"/>
    <w:link w:val="af1"/>
    <w:uiPriority w:val="99"/>
    <w:unhideWhenUsed/>
    <w:rsid w:val="00354108"/>
    <w:pPr>
      <w:tabs>
        <w:tab w:val="center" w:pos="4153"/>
        <w:tab w:val="right" w:pos="8306"/>
      </w:tabs>
      <w:spacing w:after="0" w:line="240" w:lineRule="auto"/>
    </w:pPr>
  </w:style>
  <w:style w:type="character" w:customStyle="1" w:styleId="af1">
    <w:name w:val="כותרת עליונה תו"/>
    <w:basedOn w:val="a1"/>
    <w:link w:val="af0"/>
    <w:uiPriority w:val="99"/>
    <w:rsid w:val="00354108"/>
    <w:rPr>
      <w:rFonts w:ascii="Garamond" w:hAnsi="Garamond" w:cs="Garamond"/>
      <w:color w:val="000000"/>
    </w:rPr>
  </w:style>
  <w:style w:type="character" w:styleId="af2">
    <w:name w:val="page number"/>
    <w:basedOn w:val="a1"/>
    <w:uiPriority w:val="99"/>
    <w:semiHidden/>
    <w:unhideWhenUsed/>
    <w:rsid w:val="00354108"/>
  </w:style>
  <w:style w:type="character" w:styleId="af3">
    <w:name w:val="Emphasis"/>
    <w:basedOn w:val="a1"/>
    <w:uiPriority w:val="20"/>
    <w:qFormat/>
    <w:rsid w:val="00354108"/>
    <w:rPr>
      <w:i/>
      <w:iCs/>
    </w:rPr>
  </w:style>
  <w:style w:type="character" w:styleId="af4">
    <w:name w:val="Strong"/>
    <w:basedOn w:val="a1"/>
    <w:uiPriority w:val="22"/>
    <w:qFormat/>
    <w:rsid w:val="00354108"/>
    <w:rPr>
      <w:b/>
      <w:bCs/>
    </w:rPr>
  </w:style>
  <w:style w:type="paragraph" w:styleId="NormalWeb">
    <w:name w:val="Normal (Web)"/>
    <w:basedOn w:val="a0"/>
    <w:uiPriority w:val="99"/>
    <w:semiHidden/>
    <w:unhideWhenUsed/>
    <w:rsid w:val="00691230"/>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paragraph" w:customStyle="1" w:styleId="address">
    <w:name w:val="address"/>
    <w:basedOn w:val="a0"/>
    <w:rsid w:val="00820023"/>
    <w:pPr>
      <w:overflowPunct w:val="0"/>
      <w:autoSpaceDE w:val="0"/>
      <w:autoSpaceDN w:val="0"/>
      <w:adjustRightInd w:val="0"/>
      <w:spacing w:after="200" w:line="220" w:lineRule="atLeast"/>
      <w:ind w:left="0" w:firstLine="0"/>
      <w:contextualSpacing/>
      <w:jc w:val="center"/>
      <w:textAlignment w:val="baseline"/>
    </w:pPr>
    <w:rPr>
      <w:rFonts w:ascii="Times New Roman" w:eastAsia="Times New Roman" w:hAnsi="Times New Roman" w:cs="Times New Roman"/>
      <w:color w:val="auto"/>
      <w:kern w:val="0"/>
      <w:sz w:val="18"/>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426">
      <w:bodyDiv w:val="1"/>
      <w:marLeft w:val="0"/>
      <w:marRight w:val="0"/>
      <w:marTop w:val="0"/>
      <w:marBottom w:val="0"/>
      <w:divBdr>
        <w:top w:val="none" w:sz="0" w:space="0" w:color="auto"/>
        <w:left w:val="none" w:sz="0" w:space="0" w:color="auto"/>
        <w:bottom w:val="none" w:sz="0" w:space="0" w:color="auto"/>
        <w:right w:val="none" w:sz="0" w:space="0" w:color="auto"/>
      </w:divBdr>
    </w:div>
    <w:div w:id="47845106">
      <w:bodyDiv w:val="1"/>
      <w:marLeft w:val="0"/>
      <w:marRight w:val="0"/>
      <w:marTop w:val="0"/>
      <w:marBottom w:val="0"/>
      <w:divBdr>
        <w:top w:val="none" w:sz="0" w:space="0" w:color="auto"/>
        <w:left w:val="none" w:sz="0" w:space="0" w:color="auto"/>
        <w:bottom w:val="none" w:sz="0" w:space="0" w:color="auto"/>
        <w:right w:val="none" w:sz="0" w:space="0" w:color="auto"/>
      </w:divBdr>
    </w:div>
    <w:div w:id="169636531">
      <w:bodyDiv w:val="1"/>
      <w:marLeft w:val="0"/>
      <w:marRight w:val="0"/>
      <w:marTop w:val="0"/>
      <w:marBottom w:val="0"/>
      <w:divBdr>
        <w:top w:val="none" w:sz="0" w:space="0" w:color="auto"/>
        <w:left w:val="none" w:sz="0" w:space="0" w:color="auto"/>
        <w:bottom w:val="none" w:sz="0" w:space="0" w:color="auto"/>
        <w:right w:val="none" w:sz="0" w:space="0" w:color="auto"/>
      </w:divBdr>
    </w:div>
    <w:div w:id="353311020">
      <w:bodyDiv w:val="1"/>
      <w:marLeft w:val="0"/>
      <w:marRight w:val="0"/>
      <w:marTop w:val="0"/>
      <w:marBottom w:val="0"/>
      <w:divBdr>
        <w:top w:val="none" w:sz="0" w:space="0" w:color="auto"/>
        <w:left w:val="none" w:sz="0" w:space="0" w:color="auto"/>
        <w:bottom w:val="none" w:sz="0" w:space="0" w:color="auto"/>
        <w:right w:val="none" w:sz="0" w:space="0" w:color="auto"/>
      </w:divBdr>
    </w:div>
    <w:div w:id="402677182">
      <w:bodyDiv w:val="1"/>
      <w:marLeft w:val="0"/>
      <w:marRight w:val="0"/>
      <w:marTop w:val="0"/>
      <w:marBottom w:val="0"/>
      <w:divBdr>
        <w:top w:val="none" w:sz="0" w:space="0" w:color="auto"/>
        <w:left w:val="none" w:sz="0" w:space="0" w:color="auto"/>
        <w:bottom w:val="none" w:sz="0" w:space="0" w:color="auto"/>
        <w:right w:val="none" w:sz="0" w:space="0" w:color="auto"/>
      </w:divBdr>
    </w:div>
    <w:div w:id="586573479">
      <w:bodyDiv w:val="1"/>
      <w:marLeft w:val="0"/>
      <w:marRight w:val="0"/>
      <w:marTop w:val="0"/>
      <w:marBottom w:val="0"/>
      <w:divBdr>
        <w:top w:val="none" w:sz="0" w:space="0" w:color="auto"/>
        <w:left w:val="none" w:sz="0" w:space="0" w:color="auto"/>
        <w:bottom w:val="none" w:sz="0" w:space="0" w:color="auto"/>
        <w:right w:val="none" w:sz="0" w:space="0" w:color="auto"/>
      </w:divBdr>
    </w:div>
    <w:div w:id="617490185">
      <w:bodyDiv w:val="1"/>
      <w:marLeft w:val="0"/>
      <w:marRight w:val="0"/>
      <w:marTop w:val="0"/>
      <w:marBottom w:val="0"/>
      <w:divBdr>
        <w:top w:val="none" w:sz="0" w:space="0" w:color="auto"/>
        <w:left w:val="none" w:sz="0" w:space="0" w:color="auto"/>
        <w:bottom w:val="none" w:sz="0" w:space="0" w:color="auto"/>
        <w:right w:val="none" w:sz="0" w:space="0" w:color="auto"/>
      </w:divBdr>
    </w:div>
    <w:div w:id="699159692">
      <w:bodyDiv w:val="1"/>
      <w:marLeft w:val="0"/>
      <w:marRight w:val="0"/>
      <w:marTop w:val="0"/>
      <w:marBottom w:val="0"/>
      <w:divBdr>
        <w:top w:val="none" w:sz="0" w:space="0" w:color="auto"/>
        <w:left w:val="none" w:sz="0" w:space="0" w:color="auto"/>
        <w:bottom w:val="none" w:sz="0" w:space="0" w:color="auto"/>
        <w:right w:val="none" w:sz="0" w:space="0" w:color="auto"/>
      </w:divBdr>
    </w:div>
    <w:div w:id="701898587">
      <w:bodyDiv w:val="1"/>
      <w:marLeft w:val="0"/>
      <w:marRight w:val="0"/>
      <w:marTop w:val="0"/>
      <w:marBottom w:val="0"/>
      <w:divBdr>
        <w:top w:val="none" w:sz="0" w:space="0" w:color="auto"/>
        <w:left w:val="none" w:sz="0" w:space="0" w:color="auto"/>
        <w:bottom w:val="none" w:sz="0" w:space="0" w:color="auto"/>
        <w:right w:val="none" w:sz="0" w:space="0" w:color="auto"/>
      </w:divBdr>
    </w:div>
    <w:div w:id="719093638">
      <w:bodyDiv w:val="1"/>
      <w:marLeft w:val="0"/>
      <w:marRight w:val="0"/>
      <w:marTop w:val="0"/>
      <w:marBottom w:val="0"/>
      <w:divBdr>
        <w:top w:val="none" w:sz="0" w:space="0" w:color="auto"/>
        <w:left w:val="none" w:sz="0" w:space="0" w:color="auto"/>
        <w:bottom w:val="none" w:sz="0" w:space="0" w:color="auto"/>
        <w:right w:val="none" w:sz="0" w:space="0" w:color="auto"/>
      </w:divBdr>
    </w:div>
    <w:div w:id="778599473">
      <w:bodyDiv w:val="1"/>
      <w:marLeft w:val="0"/>
      <w:marRight w:val="0"/>
      <w:marTop w:val="0"/>
      <w:marBottom w:val="0"/>
      <w:divBdr>
        <w:top w:val="none" w:sz="0" w:space="0" w:color="auto"/>
        <w:left w:val="none" w:sz="0" w:space="0" w:color="auto"/>
        <w:bottom w:val="none" w:sz="0" w:space="0" w:color="auto"/>
        <w:right w:val="none" w:sz="0" w:space="0" w:color="auto"/>
      </w:divBdr>
    </w:div>
    <w:div w:id="926963909">
      <w:bodyDiv w:val="1"/>
      <w:marLeft w:val="0"/>
      <w:marRight w:val="0"/>
      <w:marTop w:val="0"/>
      <w:marBottom w:val="0"/>
      <w:divBdr>
        <w:top w:val="none" w:sz="0" w:space="0" w:color="auto"/>
        <w:left w:val="none" w:sz="0" w:space="0" w:color="auto"/>
        <w:bottom w:val="none" w:sz="0" w:space="0" w:color="auto"/>
        <w:right w:val="none" w:sz="0" w:space="0" w:color="auto"/>
      </w:divBdr>
    </w:div>
    <w:div w:id="939336738">
      <w:bodyDiv w:val="1"/>
      <w:marLeft w:val="0"/>
      <w:marRight w:val="0"/>
      <w:marTop w:val="0"/>
      <w:marBottom w:val="0"/>
      <w:divBdr>
        <w:top w:val="none" w:sz="0" w:space="0" w:color="auto"/>
        <w:left w:val="none" w:sz="0" w:space="0" w:color="auto"/>
        <w:bottom w:val="none" w:sz="0" w:space="0" w:color="auto"/>
        <w:right w:val="none" w:sz="0" w:space="0" w:color="auto"/>
      </w:divBdr>
    </w:div>
    <w:div w:id="1002657901">
      <w:bodyDiv w:val="1"/>
      <w:marLeft w:val="0"/>
      <w:marRight w:val="0"/>
      <w:marTop w:val="0"/>
      <w:marBottom w:val="0"/>
      <w:divBdr>
        <w:top w:val="none" w:sz="0" w:space="0" w:color="auto"/>
        <w:left w:val="none" w:sz="0" w:space="0" w:color="auto"/>
        <w:bottom w:val="none" w:sz="0" w:space="0" w:color="auto"/>
        <w:right w:val="none" w:sz="0" w:space="0" w:color="auto"/>
      </w:divBdr>
    </w:div>
    <w:div w:id="1028415458">
      <w:bodyDiv w:val="1"/>
      <w:marLeft w:val="0"/>
      <w:marRight w:val="0"/>
      <w:marTop w:val="0"/>
      <w:marBottom w:val="0"/>
      <w:divBdr>
        <w:top w:val="none" w:sz="0" w:space="0" w:color="auto"/>
        <w:left w:val="none" w:sz="0" w:space="0" w:color="auto"/>
        <w:bottom w:val="none" w:sz="0" w:space="0" w:color="auto"/>
        <w:right w:val="none" w:sz="0" w:space="0" w:color="auto"/>
      </w:divBdr>
    </w:div>
    <w:div w:id="1066613125">
      <w:bodyDiv w:val="1"/>
      <w:marLeft w:val="0"/>
      <w:marRight w:val="0"/>
      <w:marTop w:val="0"/>
      <w:marBottom w:val="0"/>
      <w:divBdr>
        <w:top w:val="none" w:sz="0" w:space="0" w:color="auto"/>
        <w:left w:val="none" w:sz="0" w:space="0" w:color="auto"/>
        <w:bottom w:val="none" w:sz="0" w:space="0" w:color="auto"/>
        <w:right w:val="none" w:sz="0" w:space="0" w:color="auto"/>
      </w:divBdr>
    </w:div>
    <w:div w:id="1176653316">
      <w:bodyDiv w:val="1"/>
      <w:marLeft w:val="0"/>
      <w:marRight w:val="0"/>
      <w:marTop w:val="0"/>
      <w:marBottom w:val="0"/>
      <w:divBdr>
        <w:top w:val="none" w:sz="0" w:space="0" w:color="auto"/>
        <w:left w:val="none" w:sz="0" w:space="0" w:color="auto"/>
        <w:bottom w:val="none" w:sz="0" w:space="0" w:color="auto"/>
        <w:right w:val="none" w:sz="0" w:space="0" w:color="auto"/>
      </w:divBdr>
    </w:div>
    <w:div w:id="1475294135">
      <w:bodyDiv w:val="1"/>
      <w:marLeft w:val="0"/>
      <w:marRight w:val="0"/>
      <w:marTop w:val="0"/>
      <w:marBottom w:val="0"/>
      <w:divBdr>
        <w:top w:val="none" w:sz="0" w:space="0" w:color="auto"/>
        <w:left w:val="none" w:sz="0" w:space="0" w:color="auto"/>
        <w:bottom w:val="none" w:sz="0" w:space="0" w:color="auto"/>
        <w:right w:val="none" w:sz="0" w:space="0" w:color="auto"/>
      </w:divBdr>
    </w:div>
    <w:div w:id="1866938192">
      <w:bodyDiv w:val="1"/>
      <w:marLeft w:val="0"/>
      <w:marRight w:val="0"/>
      <w:marTop w:val="0"/>
      <w:marBottom w:val="0"/>
      <w:divBdr>
        <w:top w:val="none" w:sz="0" w:space="0" w:color="auto"/>
        <w:left w:val="none" w:sz="0" w:space="0" w:color="auto"/>
        <w:bottom w:val="none" w:sz="0" w:space="0" w:color="auto"/>
        <w:right w:val="none" w:sz="0" w:space="0" w:color="auto"/>
      </w:divBdr>
    </w:div>
    <w:div w:id="1891184962">
      <w:bodyDiv w:val="1"/>
      <w:marLeft w:val="0"/>
      <w:marRight w:val="0"/>
      <w:marTop w:val="0"/>
      <w:marBottom w:val="0"/>
      <w:divBdr>
        <w:top w:val="none" w:sz="0" w:space="0" w:color="auto"/>
        <w:left w:val="none" w:sz="0" w:space="0" w:color="auto"/>
        <w:bottom w:val="none" w:sz="0" w:space="0" w:color="auto"/>
        <w:right w:val="none" w:sz="0" w:space="0" w:color="auto"/>
      </w:divBdr>
    </w:div>
    <w:div w:id="1912961450">
      <w:bodyDiv w:val="1"/>
      <w:marLeft w:val="0"/>
      <w:marRight w:val="0"/>
      <w:marTop w:val="0"/>
      <w:marBottom w:val="0"/>
      <w:divBdr>
        <w:top w:val="none" w:sz="0" w:space="0" w:color="auto"/>
        <w:left w:val="none" w:sz="0" w:space="0" w:color="auto"/>
        <w:bottom w:val="none" w:sz="0" w:space="0" w:color="auto"/>
        <w:right w:val="none" w:sz="0" w:space="0" w:color="auto"/>
      </w:divBdr>
    </w:div>
    <w:div w:id="1970283238">
      <w:bodyDiv w:val="1"/>
      <w:marLeft w:val="0"/>
      <w:marRight w:val="0"/>
      <w:marTop w:val="0"/>
      <w:marBottom w:val="0"/>
      <w:divBdr>
        <w:top w:val="none" w:sz="0" w:space="0" w:color="auto"/>
        <w:left w:val="none" w:sz="0" w:space="0" w:color="auto"/>
        <w:bottom w:val="none" w:sz="0" w:space="0" w:color="auto"/>
        <w:right w:val="none" w:sz="0" w:space="0" w:color="auto"/>
      </w:divBdr>
    </w:div>
    <w:div w:id="20697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ielfuchs/Library/Group%20Containers/UBF8T346G9.Office/User%20Content.localized/Templates.localized/&#1514;&#1489;&#1504;&#1497;&#1514;%20&#1490;&#1488;&#1497;&#1492;%20&#1504;&#1511;&#1497;&#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D96F-8922-1642-BB02-84D79F367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גאיה נקיה.dotx</Template>
  <TotalTime>34</TotalTime>
  <Pages>8</Pages>
  <Words>3203</Words>
  <Characters>16020</Characters>
  <Application>Microsoft Office Word</Application>
  <DocSecurity>0</DocSecurity>
  <Lines>133</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אריאל פוקס</dc:creator>
  <cp:keywords/>
  <dc:description/>
  <cp:lastModifiedBy>Dr. Ariel Fuchs, PhD</cp:lastModifiedBy>
  <cp:revision>3</cp:revision>
  <dcterms:created xsi:type="dcterms:W3CDTF">2025-08-19T10:34:00Z</dcterms:created>
  <dcterms:modified xsi:type="dcterms:W3CDTF">2025-08-19T11:15:00Z</dcterms:modified>
</cp:coreProperties>
</file>